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rPr>
          <w:b/>
          <w:bCs/>
        </w:rPr>
        <w:t xml:space="preserve">Сводный отчет использования ресурсов микросхемы Spartan3E при моделировании нейросети Элмана</w:t>
      </w:r>
      <w:r/>
    </w:p>
    <w:p>
      <w:pPr>
        <w:pStyle w:val="816"/>
      </w:pPr>
      <w:r/>
      <w:r/>
    </w:p>
    <w:p>
      <w:pPr>
        <w:pStyle w:val="816"/>
        <w:rPr>
          <w:b/>
        </w:rPr>
      </w:pPr>
      <w:r>
        <w:rPr>
          <w:b/>
        </w:rPr>
        <w:t xml:space="preserve">Дискретная модель сети Элмана (</w:t>
      </w:r>
      <w:r>
        <w:rPr>
          <w:b/>
        </w:rPr>
        <w:t xml:space="preserve">4 входа, 8 нейронов,</w:t>
      </w:r>
      <w:r>
        <w:rPr>
          <w:b/>
        </w:rPr>
        <w:t xml:space="preserve"> 9 бит/коэффициент)</w:t>
      </w:r>
      <w:r/>
    </w:p>
    <w:p>
      <w:pPr>
        <w:pStyle w:val="816"/>
      </w:pPr>
      <w:r/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Design Statistics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IOs                              : 443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Cell Usage 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BELS                             : 2485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GND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LUT2                        : 34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LUT2_L                      : 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LUT3                        : 413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LUT4                        : 588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MULT_AND                    : 64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MUXCY                       : 640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MUXF5                       : 16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VCC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XORCY                       : 720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FlipFlops/Latches                : 14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                          : 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FDE                         : 9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FDRS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FDS                         : 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Clock Buffers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BUFGP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IO Buffers                       : 442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IBUF                        : 437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OBUF                        : 5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=================================================================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Device utilization summary: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---------------------------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Selected Device : 3s500eft256-5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Slices:                      582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 Flip Flops:             14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4 input LUTs:               1043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IOs:                         443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bonded IOBs:                 443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Number of GCLKs:                         1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Minimum period: 22.442ns (Maximum Frequency: 44.560MHz)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Minimum input arrival time before clock: 22.462ns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  Maximum output required time after clock: 37.648ns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Maximum combinational path delay: 37.668ns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pageBreakBefore/>
        <w:rPr>
          <w:b/>
          <w:lang w:val="en-US"/>
        </w:rPr>
      </w:pPr>
      <w:r>
        <w:rPr>
          <w:b/>
        </w:rPr>
        <w:t xml:space="preserve">Непрерывная</w:t>
      </w:r>
      <w:r>
        <w:rPr>
          <w:b/>
          <w:lang w:val="en-US"/>
        </w:rPr>
        <w:t xml:space="preserve"> </w:t>
      </w:r>
      <w:r>
        <w:rPr>
          <w:b/>
        </w:rPr>
        <w:t xml:space="preserve">модель</w:t>
      </w:r>
      <w:r>
        <w:rPr>
          <w:b/>
          <w:lang w:val="en-US"/>
        </w:rPr>
        <w:t xml:space="preserve"> </w:t>
      </w:r>
      <w:r>
        <w:rPr>
          <w:b/>
        </w:rPr>
        <w:t xml:space="preserve">сети</w:t>
      </w:r>
      <w:r>
        <w:rPr>
          <w:b/>
          <w:lang w:val="en-US"/>
        </w:rPr>
        <w:t xml:space="preserve"> </w:t>
      </w:r>
      <w:r>
        <w:rPr>
          <w:b/>
        </w:rPr>
        <w:t xml:space="preserve">Джордана</w:t>
      </w:r>
      <w:r>
        <w:rPr>
          <w:b/>
          <w:lang w:val="en-US"/>
        </w:rPr>
        <w:t xml:space="preserve"> (</w:t>
      </w:r>
      <w:r>
        <w:rPr>
          <w:b/>
        </w:rPr>
        <w:t xml:space="preserve">4 входа, 8 нейронов,</w:t>
      </w:r>
      <w:r>
        <w:rPr>
          <w:b/>
          <w:lang w:val="en-US"/>
        </w:rPr>
        <w:t xml:space="preserve"> 32 </w:t>
      </w:r>
      <w:r>
        <w:rPr>
          <w:b/>
        </w:rPr>
        <w:t xml:space="preserve">бит</w:t>
      </w:r>
      <w:r>
        <w:rPr>
          <w:b/>
          <w:lang w:val="en-US"/>
        </w:rPr>
        <w:t xml:space="preserve">/</w:t>
      </w:r>
      <w:r>
        <w:rPr>
          <w:b/>
        </w:rPr>
        <w:t xml:space="preserve">коэффициент</w:t>
      </w:r>
      <w:r>
        <w:rPr>
          <w:b/>
          <w:lang w:val="en-US"/>
        </w:rPr>
        <w:t xml:space="preserve">)</w:t>
      </w:r>
      <w:r/>
    </w:p>
    <w:p>
      <w:pPr>
        <w:pStyle w:val="816"/>
        <w:rPr>
          <w:lang w:val="en-US"/>
        </w:rPr>
      </w:pPr>
      <w:r>
        <w:rPr>
          <w:lang w:val="en-US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Design Statistics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IOs                              : 1547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Cell Usage 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BELS                             : 9233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GND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INV                         : 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LUT2                        : 38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LUT3                        : 1754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LUT4                        : 2080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MULT_AND                    : 248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MUXCY                       : 2542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MUXF5                       : 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VCC 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XORCY                       : 2560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FlipFlops/Latches                : 13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                          : 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FDE                         : 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FDRS 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FDS                         : 2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Clock Buffers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BUFGP                       : 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IO Buffers                       : 1546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IBUF                        : 1541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#      OBUF                        : 5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=================================================================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Device utilization summary: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---------------------------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Selected Device : 3s500eft256-5 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Slices:                     2031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Slice Flip Flops:             13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4 input LUTs:               3878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IOs:                        1547</w:t>
      </w:r>
      <w:r/>
    </w:p>
    <w:p>
      <w:pPr>
        <w:pStyle w:val="816"/>
      </w:pPr>
      <w:r>
        <w:rPr>
          <w:rFonts w:ascii="Courier New" w:hAnsi="Courier New" w:cs="Courier New"/>
          <w:sz w:val="22"/>
          <w:szCs w:val="22"/>
        </w:rPr>
        <w:t xml:space="preserve"> Number of bonded IOBs:                1547</w:t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Number of GCLKs:                         1</w:t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</w:rPr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</w:t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</w:t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Minimum period: 26.612ns (Maximum Frequency: 37.578MHz)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Minimum input arrival time before clock: 26.450ns</w:t>
      </w:r>
      <w:r/>
    </w:p>
    <w:p>
      <w:pPr>
        <w:pStyle w:val="816"/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output required time after clock: 41.349ns</w:t>
      </w:r>
      <w:r/>
    </w:p>
    <w:p>
      <w:pPr>
        <w:rPr>
          <w:rFonts w:ascii="Courier New" w:hAnsi="Courier New" w:cs="Courier New"/>
        </w:rPr>
      </w:pP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  <w:t xml:space="preserve">   Maximum combinational path delay: 41.188ns</w:t>
      </w:r>
      <w:r>
        <w:rPr>
          <w:rFonts w:ascii="Courier New" w:hAnsi="Courier New" w:eastAsia="Times New Roman" w:cs="Courier New"/>
          <w:sz w:val="22"/>
          <w:szCs w:val="22"/>
          <w:lang w:val="en-US" w:eastAsia="ru-RU" w:bidi="ar-SA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Lucida Sans Unicode">
    <w:panose1 w:val="020B0602030504020204"/>
  </w:font>
  <w:font w:name="Courier New">
    <w:panose1 w:val="02070309020205020404"/>
  </w:font>
  <w:font w:name="Mangal">
    <w:panose1 w:val="000004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qFormat/>
    <w:rPr>
      <w:rFonts w:ascii="Liberation Serif" w:hAnsi="Liberation Serif" w:eastAsia="Lucida Sans Unicode" w:cs="Mangal"/>
      <w:sz w:val="24"/>
      <w:szCs w:val="24"/>
      <w:lang w:val="ru-RU" w:eastAsia="zh-CN" w:bidi="hi-IN"/>
    </w:rPr>
  </w:style>
  <w:style w:type="character" w:styleId="817">
    <w:name w:val="Основной шрифт абзаца"/>
    <w:next w:val="817"/>
    <w:link w:val="816"/>
    <w:uiPriority w:val="1"/>
    <w:semiHidden/>
    <w:unhideWhenUsed/>
  </w:style>
  <w:style w:type="table" w:styleId="818">
    <w:name w:val="Обычная таблица"/>
    <w:next w:val="818"/>
    <w:link w:val="816"/>
    <w:uiPriority w:val="99"/>
    <w:semiHidden/>
    <w:unhideWhenUsed/>
    <w:tblPr/>
  </w:style>
  <w:style w:type="numbering" w:styleId="819">
    <w:name w:val="Нет списка"/>
    <w:next w:val="819"/>
    <w:link w:val="816"/>
    <w:uiPriority w:val="99"/>
    <w:semiHidden/>
    <w:unhideWhenUsed/>
  </w:style>
  <w:style w:type="paragraph" w:styleId="820">
    <w:name w:val="Заголовок"/>
    <w:basedOn w:val="816"/>
    <w:next w:val="821"/>
    <w:link w:val="816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21">
    <w:name w:val="Основной текст"/>
    <w:basedOn w:val="816"/>
    <w:next w:val="821"/>
    <w:link w:val="816"/>
    <w:pPr>
      <w:spacing w:before="0" w:after="140" w:line="276" w:lineRule="auto"/>
    </w:pPr>
  </w:style>
  <w:style w:type="paragraph" w:styleId="822">
    <w:name w:val="Список"/>
    <w:basedOn w:val="821"/>
    <w:next w:val="822"/>
    <w:link w:val="816"/>
    <w:rPr>
      <w:rFonts w:cs="Mangal"/>
    </w:rPr>
  </w:style>
  <w:style w:type="paragraph" w:styleId="823">
    <w:name w:val="Название объекта"/>
    <w:basedOn w:val="816"/>
    <w:next w:val="823"/>
    <w:link w:val="816"/>
    <w:qFormat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24">
    <w:name w:val="Указатель1"/>
    <w:basedOn w:val="816"/>
    <w:next w:val="824"/>
    <w:link w:val="816"/>
    <w:pPr>
      <w:suppressLineNumbers/>
    </w:pPr>
    <w:rPr>
      <w:rFonts w:cs="Mangal"/>
    </w:rPr>
  </w:style>
  <w:style w:type="character" w:styleId="825" w:default="1">
    <w:name w:val="Default Paragraph Font"/>
    <w:uiPriority w:val="1"/>
    <w:semiHidden/>
    <w:unhideWhenUsed/>
  </w:style>
  <w:style w:type="numbering" w:styleId="826" w:default="1">
    <w:name w:val="No List"/>
    <w:uiPriority w:val="99"/>
    <w:semiHidden/>
    <w:unhideWhenUsed/>
  </w:style>
  <w:style w:type="table" w:styleId="8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created xsi:type="dcterms:W3CDTF">2019-03-13T22:03:00Z</dcterms:created>
  <dcterms:modified xsi:type="dcterms:W3CDTF">2023-07-12T18:23:44Z</dcterms:modified>
  <cp:version>917504</cp:version>
</cp:coreProperties>
</file>