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SI-SAMU-NIVSOIN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>Description : Décrit le niveau de prise en charge exigé.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Code</w:t>
            </w:r>
          </w:p>
        </w:tc>
        <w:tc>
          <w:tcPr>
            <w:tcW w:type="dxa" w:w="1440"/>
          </w:tcPr>
          <w:p>
            <w:r>
              <w:t>Libellé niveau 1</w:t>
            </w:r>
          </w:p>
        </w:tc>
        <w:tc>
          <w:tcPr>
            <w:tcW w:type="dxa" w:w="1440"/>
          </w:tcPr>
          <w:p>
            <w:r>
              <w:t>Libellé niveau 2</w:t>
            </w:r>
          </w:p>
        </w:tc>
        <w:tc>
          <w:tcPr>
            <w:tcW w:type="dxa" w:w="1440"/>
          </w:tcPr>
          <w:p>
            <w:r>
              <w:t>Libellé niveau 3</w:t>
            </w:r>
          </w:p>
        </w:tc>
        <w:tc>
          <w:tcPr>
            <w:tcW w:type="dxa" w:w="1440"/>
          </w:tcPr>
          <w:p>
            <w:r>
              <w:t>Description</w:t>
            </w:r>
          </w:p>
        </w:tc>
        <w:tc>
          <w:tcPr>
            <w:tcW w:type="dxa" w:w="1440"/>
          </w:tcPr>
          <w:p>
            <w:r>
              <w:t>Commentaire</w:t>
            </w:r>
          </w:p>
        </w:tc>
      </w:tr>
      <w:tr>
        <w:tc>
          <w:tcPr>
            <w:tcW w:type="dxa" w:w="1440"/>
          </w:tcPr>
          <w:p>
            <w:r>
              <w:t>MED</w:t>
            </w:r>
          </w:p>
        </w:tc>
        <w:tc>
          <w:tcPr>
            <w:tcW w:type="dxa" w:w="1440"/>
          </w:tcPr>
          <w:p>
            <w:r>
              <w:t>Médicalisé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L'équipage du vecteur est composé d'au moins un médecin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PARAMED</w:t>
            </w:r>
          </w:p>
        </w:tc>
        <w:tc>
          <w:tcPr>
            <w:tcW w:type="dxa" w:w="1440"/>
          </w:tcPr>
          <w:p>
            <w:r>
              <w:t>Paramédicalisé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L'équipage du vecteur ne comporte pas de médecin. Il est uniquement composé d'infirmier(e)s.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SECOURS</w:t>
            </w:r>
          </w:p>
        </w:tc>
        <w:tc>
          <w:tcPr>
            <w:tcW w:type="dxa" w:w="1440"/>
          </w:tcPr>
          <w:p>
            <w:r>
              <w:t>Secouriste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L'équipage du vecteur ne comporte que des secouristes professionnnels ni médecin, ni infimier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SANS</w:t>
            </w:r>
          </w:p>
        </w:tc>
        <w:tc>
          <w:tcPr>
            <w:tcW w:type="dxa" w:w="1440"/>
          </w:tcPr>
          <w:p>
            <w:r>
              <w:t>Sans soins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Le moyen de transport ne comporte aucun acteur de santé (transport par moyen personnel, taxi, transport en commun, ...)</w:t>
            </w:r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