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NOS-NOMENC_SEXE</w:t>
      </w:r>
    </w:p>
    <w:p/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 de validation</w:t>
            </w:r>
          </w:p>
        </w:tc>
        <w:tc>
          <w:tcPr>
            <w:tcW w:type="dxa" w:w="4320"/>
          </w:tcPr>
          <w:p>
            <w:r>
              <w:t>Date d'expiration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</w:tr>
    </w:tbl>
    <w:p/>
    <w:p/>
    <w:p>
      <w:r>
        <w:t>Description : Décrit le sexe du patient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Code</w:t>
            </w:r>
          </w:p>
        </w:tc>
        <w:tc>
          <w:tcPr>
            <w:tcW w:type="dxa" w:w="1440"/>
          </w:tcPr>
          <w:p>
            <w:r>
              <w:t>Libellé niveau 1</w:t>
            </w:r>
          </w:p>
        </w:tc>
        <w:tc>
          <w:tcPr>
            <w:tcW w:type="dxa" w:w="1440"/>
          </w:tcPr>
          <w:p>
            <w:r>
              <w:t>Libellé niveau 2</w:t>
            </w:r>
          </w:p>
        </w:tc>
        <w:tc>
          <w:tcPr>
            <w:tcW w:type="dxa" w:w="1440"/>
          </w:tcPr>
          <w:p>
            <w:r>
              <w:t>Libellé niveau 3</w:t>
            </w:r>
          </w:p>
        </w:tc>
        <w:tc>
          <w:tcPr>
            <w:tcW w:type="dxa" w:w="1440"/>
          </w:tcPr>
          <w:p>
            <w:r>
              <w:t>Description</w:t>
            </w:r>
          </w:p>
        </w:tc>
        <w:tc>
          <w:tcPr>
            <w:tcW w:type="dxa" w:w="1440"/>
          </w:tcPr>
          <w:p>
            <w:r>
              <w:t>Commentaire</w:t>
            </w:r>
          </w:p>
        </w:tc>
      </w:tr>
      <w:tr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Masculin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Qualifie les individus de sexe masculin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</w:t>
            </w:r>
          </w:p>
        </w:tc>
        <w:tc>
          <w:tcPr>
            <w:tcW w:type="dxa" w:w="1440"/>
          </w:tcPr>
          <w:p>
            <w:r>
              <w:t>Féminin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Qualifie les individus de sexe féminin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O</w:t>
            </w:r>
          </w:p>
        </w:tc>
        <w:tc>
          <w:tcPr>
            <w:tcW w:type="dxa" w:w="1440"/>
          </w:tcPr>
          <w:p>
            <w:r>
              <w:t>Autre sexe (ni masculin, ni féminin)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Qualifie les individus de troisième genre (individu considéré comme n ’étant ni homme ni femme, à la fois homme et femme, ou neutre)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UN</w:t>
            </w:r>
          </w:p>
        </w:tc>
        <w:tc>
          <w:tcPr>
            <w:tcW w:type="dxa" w:w="1440"/>
          </w:tcPr>
          <w:p>
            <w:r>
              <w:t>Inconnu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Le sexe de la personne n'est pas connu</w:t>
            </w:r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