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createCaseHealth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fr(\.[a-zA-Z0-9_-]+){3,4})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senderCaseId</w:t>
            </w:r>
          </w:p>
        </w:tc>
        <w:tc>
          <w:tcPr>
            <w:tcW w:type="dxa" w:w="1984"/>
          </w:tcPr>
          <w:p>
            <w:r>
              <w:t>Identifiant local de l'affaire/dossier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du dossier dans le SI de l'émetteur du message.</w:t>
              <w:br/>
            </w:r>
          </w:p>
        </w:tc>
        <w:tc>
          <w:tcPr>
            <w:tcW w:type="dxa" w:w="1701"/>
          </w:tcPr>
          <w:p>
            <w:r>
              <w:t>DRFR15440241550012</w:t>
            </w:r>
          </w:p>
        </w:tc>
      </w:tr>
      <w:tr>
        <w:tc>
          <w:tcPr>
            <w:tcW w:type="dxa" w:w="1701"/>
          </w:tcPr>
          <w:p>
            <w:r>
              <w:t>creation</w:t>
            </w:r>
          </w:p>
        </w:tc>
        <w:tc>
          <w:tcPr>
            <w:tcW w:type="dxa" w:w="1984"/>
          </w:tcPr>
          <w:p>
            <w:r>
              <w:t>Date Heure de création de l'affaire/dossier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groupe date heure de création du dossier/affaire.</w:t>
              <w:br/>
              <w:br/>
              <w:t xml:space="preserve">Spécificité 15-18 : A valoriser avec le groupe date heure de début de partage lié à la création de l'affaire (et donc de génération du caseId). </w:t>
              <w:br/>
              <w:t xml:space="preserve">Lors de l'ajout d'une nouvelle alerte, la valeur de ce champ ne doit pas être modifiée.  </w:t>
              <w:br/>
              <w:t>L'indicateur de fuseau horaire Z ne doit pas être utilisé.</w:t>
              <w:br/>
              <w:t>Il doit être renseigné à la fin du processus de la  création de la première alerte.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perimeter</w:t>
            </w:r>
          </w:p>
        </w:tc>
        <w:tc>
          <w:tcPr>
            <w:tcW w:type="dxa" w:w="1984"/>
          </w:tcPr>
          <w:p>
            <w:r>
              <w:t>Filière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ENUM-FILIERE)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Sert à indiquer à quelle filière du CRRA destinataire le dossier doit être adressé/affiché, lorsque celle-ci est spécifique ou dédiée.</w:t>
            </w:r>
          </w:p>
        </w:tc>
        <w:tc>
          <w:tcPr>
            <w:tcW w:type="dxa" w:w="1701"/>
          </w:tcPr>
          <w:p>
            <w:r>
              <w:t>AMU</w:t>
            </w:r>
          </w:p>
        </w:tc>
      </w:tr>
      <w:tr>
        <w:tc>
          <w:tcPr>
            <w:tcW w:type="dxa" w:w="1701"/>
          </w:tcPr>
          <w:p>
            <w:r>
              <w:t>interventionType</w:t>
            </w:r>
          </w:p>
        </w:tc>
        <w:tc>
          <w:tcPr>
            <w:tcW w:type="dxa" w:w="1984"/>
          </w:tcPr>
          <w:p>
            <w:r>
              <w:t>Type d'intervention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ENUM-TYPE_Intervention)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en indiquant s'il s'agit d'un dossier dit primaire (première intervention urgente) ou secondaire (par exemple TIH)</w:t>
            </w:r>
          </w:p>
        </w:tc>
        <w:tc>
          <w:tcPr>
            <w:tcW w:type="dxa" w:w="1701"/>
          </w:tcPr>
          <w:p>
            <w:r>
              <w:t>PRIMAIRE</w:t>
            </w:r>
          </w:p>
        </w:tc>
      </w:tr>
      <w:tr>
        <w:tc>
          <w:tcPr>
            <w:tcW w:type="dxa" w:w="1701"/>
          </w:tcPr>
          <w:p>
            <w:r>
              <w:t>qualification</w:t>
            </w:r>
          </w:p>
        </w:tc>
        <w:tc>
          <w:tcPr>
            <w:tcW w:type="dxa" w:w="1984"/>
          </w:tcPr>
          <w:p>
            <w:r>
              <w:t>Qualification</w:t>
            </w:r>
          </w:p>
        </w:tc>
        <w:tc>
          <w:tcPr>
            <w:tcW w:type="dxa" w:w="1134"/>
          </w:tcPr>
          <w:p>
            <w:r>
              <w:t>cf. type qualification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Objet qui permet de qualifier l'affaire/dossier en général. </w:t>
              <w:br/>
              <w:br/>
              <w:t xml:space="preserve">Spécificités 15-18 : </w:t>
              <w:br/>
              <w:t>La qualification est issue d'une interprétation métier synthétisant l'ensemble des alertes reçues.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location</w:t>
            </w:r>
          </w:p>
        </w:tc>
        <w:tc>
          <w:tcPr>
            <w:tcW w:type="dxa" w:w="1984"/>
          </w:tcPr>
          <w:p>
            <w:r>
              <w:t>Localisation</w:t>
            </w:r>
          </w:p>
        </w:tc>
        <w:tc>
          <w:tcPr>
            <w:tcW w:type="dxa" w:w="1134"/>
          </w:tcPr>
          <w:p>
            <w:r>
              <w:t>cf. type location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qui permet de décrire la localisation du lieu d'intervention.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initialAlert</w:t>
            </w:r>
          </w:p>
        </w:tc>
        <w:tc>
          <w:tcPr>
            <w:tcW w:type="dxa" w:w="1984"/>
          </w:tcPr>
          <w:p>
            <w:r>
              <w:t>Alerte initiale</w:t>
            </w:r>
          </w:p>
        </w:tc>
        <w:tc>
          <w:tcPr>
            <w:tcW w:type="dxa" w:w="1134"/>
          </w:tcPr>
          <w:p>
            <w:r>
              <w:t>cf. type alert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une communication d'urgence, par exemple un appel téléphonique.</w:t>
              <w:br/>
              <w:br/>
              <w:t>Spécificités 15-18 : Une alerte est une photo d'une situation donnée décrite par un requérant et n'est pas amenée à évoluer dans le temps. En cas de modification (adresse, qualification, ...), cela passera par une mise à jour opération ou une nouvelle alerte, L'alerte initiale est la premiere alerte concernant la situation d'urgence et conduisant à la création d'une affaire.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owner</w:t>
            </w:r>
          </w:p>
        </w:tc>
        <w:tc>
          <w:tcPr>
            <w:tcW w:type="dxa" w:w="1984"/>
          </w:tcPr>
          <w:p>
            <w:r>
              <w:t>CRRA traitant</w:t>
            </w:r>
          </w:p>
        </w:tc>
        <w:tc>
          <w:tcPr>
            <w:tcW w:type="dxa" w:w="1134"/>
          </w:tcPr>
          <w:p>
            <w:r>
              <w:t>string</w:t>
              <w:br/>
              <w:t>(REGEX: fr(\.[a-zA-Z0-9_-]+){2,3})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Attribut qui permet de transférer la prise en charge d'un dossier à un autre CRAA</w:t>
              <w:br/>
              <w:t>A valoriser avec l'identifiant de l'organisation concerné (orgId = {pays}.{domaine}.{organisation})</w:t>
            </w:r>
          </w:p>
        </w:tc>
        <w:tc>
          <w:tcPr>
            <w:tcW w:type="dxa" w:w="1701"/>
          </w:tcPr>
          <w:p>
            <w:r>
              <w:t>fr.health.samu440</w:t>
            </w:r>
          </w:p>
        </w:tc>
      </w:tr>
      <w:tr>
        <w:tc>
          <w:tcPr>
            <w:tcW w:type="dxa" w:w="1701"/>
          </w:tcPr>
          <w:p>
            <w:r>
              <w:t>patient</w:t>
            </w:r>
          </w:p>
        </w:tc>
        <w:tc>
          <w:tcPr>
            <w:tcW w:type="dxa" w:w="1984"/>
          </w:tcPr>
          <w:p>
            <w:r>
              <w:t>Patient</w:t>
            </w:r>
          </w:p>
        </w:tc>
        <w:tc>
          <w:tcPr>
            <w:tcW w:type="dxa" w:w="1134"/>
          </w:tcPr>
          <w:p>
            <w:r>
              <w:t>cf. type patient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l'identification des patients / victimes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medicalNote</w:t>
            </w:r>
          </w:p>
        </w:tc>
        <w:tc>
          <w:tcPr>
            <w:tcW w:type="dxa" w:w="1984"/>
          </w:tcPr>
          <w:p>
            <w:r>
              <w:t>Observation médicale</w:t>
            </w:r>
          </w:p>
        </w:tc>
        <w:tc>
          <w:tcPr>
            <w:tcW w:type="dxa" w:w="1134"/>
          </w:tcPr>
          <w:p>
            <w:r>
              <w:t>cf. type medicalNote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 xml:space="preserve">Observations de nature médicale.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decision</w:t>
            </w:r>
          </w:p>
        </w:tc>
        <w:tc>
          <w:tcPr>
            <w:tcW w:type="dxa" w:w="1984"/>
          </w:tcPr>
          <w:p>
            <w:r>
              <w:t>Décision</w:t>
            </w:r>
          </w:p>
        </w:tc>
        <w:tc>
          <w:tcPr>
            <w:tcW w:type="dxa" w:w="1134"/>
          </w:tcPr>
          <w:p>
            <w:r>
              <w:t>cf. type decision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de passer l'ensemble des mesures prises par le Samu-Centre 15 en réponse à la demande exprimée en fonction de l’événement et de la situation du ou des patients.</w:t>
              <w:br/>
              <w:t>Si un freetext accompagne la décision, il doit être passé comme une observation médicale (medicalNote)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additionalInformation</w:t>
            </w:r>
          </w:p>
        </w:tc>
        <w:tc>
          <w:tcPr>
            <w:tcW w:type="dxa" w:w="1984"/>
          </w:tcPr>
          <w:p>
            <w:r>
              <w:t>Informations complémentaires</w:t>
            </w:r>
          </w:p>
        </w:tc>
        <w:tc>
          <w:tcPr>
            <w:tcW w:type="dxa" w:w="1134"/>
          </w:tcPr>
          <w:p>
            <w:r>
              <w:t>cf. type additionalInformation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d'ajouter jusqu'à 3 données supplémentaires, dans l'éventualité où ces dernières ne sont pas déjà prévues dans le modèle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qualification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origin</w:t>
            </w:r>
          </w:p>
        </w:tc>
        <w:tc>
          <w:tcPr>
            <w:tcW w:type="dxa" w:w="1984"/>
          </w:tcPr>
          <w:p>
            <w:r>
              <w:t>Origine de l'appel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ENUM-ORIGINE)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de provenance de l'appel.</w:t>
            </w:r>
          </w:p>
        </w:tc>
        <w:tc>
          <w:tcPr>
            <w:tcW w:type="dxa" w:w="1701"/>
          </w:tcPr>
          <w:p>
            <w:r>
              <w:t>15, 112, 18</w:t>
            </w:r>
          </w:p>
        </w:tc>
      </w:tr>
      <w:tr>
        <w:tc>
          <w:tcPr>
            <w:tcW w:type="dxa" w:w="1701"/>
          </w:tcPr>
          <w:p>
            <w:r>
              <w:t>riskThreat</w:t>
            </w:r>
          </w:p>
        </w:tc>
        <w:tc>
          <w:tcPr>
            <w:tcW w:type="dxa" w:w="1984"/>
          </w:tcPr>
          <w:p>
            <w:r>
              <w:t>Risque, menace et sensibilité</w:t>
            </w:r>
          </w:p>
        </w:tc>
        <w:tc>
          <w:tcPr>
            <w:tcW w:type="dxa" w:w="1134"/>
          </w:tcPr>
          <w:p>
            <w:r>
              <w:t>cf. type riskThreat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Décrit les risques, menaces et sensibilités : cf.nomenclature associée.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whatsHappen</w:t>
            </w:r>
          </w:p>
        </w:tc>
        <w:tc>
          <w:tcPr>
            <w:tcW w:type="dxa" w:w="1984"/>
          </w:tcPr>
          <w:p>
            <w:r>
              <w:t xml:space="preserve">Nature de fait </w:t>
            </w:r>
          </w:p>
        </w:tc>
        <w:tc>
          <w:tcPr>
            <w:tcW w:type="dxa" w:w="1134"/>
          </w:tcPr>
          <w:p>
            <w:r>
              <w:t>cf. type whatsHappen</w:t>
              <w:br/>
              <w:t>(nan)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la nature de fait de l'alerte : cf.nomenclature associée.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locationKind</w:t>
            </w:r>
          </w:p>
        </w:tc>
        <w:tc>
          <w:tcPr>
            <w:tcW w:type="dxa" w:w="1984"/>
          </w:tcPr>
          <w:p>
            <w:r>
              <w:t>Type de lieu</w:t>
            </w:r>
          </w:p>
        </w:tc>
        <w:tc>
          <w:tcPr>
            <w:tcW w:type="dxa" w:w="1134"/>
          </w:tcPr>
          <w:p>
            <w:r>
              <w:t>cf. type locationKind</w:t>
              <w:br/>
              <w:t>(nan)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le type de lieu : cf.nomenclature associée.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healthMotive</w:t>
            </w:r>
          </w:p>
        </w:tc>
        <w:tc>
          <w:tcPr>
            <w:tcW w:type="dxa" w:w="1984"/>
          </w:tcPr>
          <w:p>
            <w:r>
              <w:t>Motif de recours médico-secouriste</w:t>
            </w:r>
          </w:p>
        </w:tc>
        <w:tc>
          <w:tcPr>
            <w:tcW w:type="dxa" w:w="1134"/>
          </w:tcPr>
          <w:p>
            <w:r>
              <w:t>cf. type healthMotive</w:t>
              <w:br/>
              <w:t>(nan)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le motif de recours médico-secouriste : cf.nomenclature associée.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details</w:t>
            </w:r>
          </w:p>
        </w:tc>
        <w:tc>
          <w:tcPr>
            <w:tcW w:type="dxa" w:w="1984"/>
          </w:tcPr>
          <w:p>
            <w:r>
              <w:t xml:space="preserve">Détails du dossier </w:t>
            </w:r>
          </w:p>
        </w:tc>
        <w:tc>
          <w:tcPr>
            <w:tcW w:type="dxa" w:w="1134"/>
          </w:tcPr>
          <w:p>
            <w:r>
              <w:t>cf. type caseDetails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détails du dossier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location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 du lieu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lieu : nom commercial, nom d'établissement, forêt de Fontainebleau, lac du Der, etc.</w:t>
            </w:r>
          </w:p>
        </w:tc>
        <w:tc>
          <w:tcPr>
            <w:tcW w:type="dxa" w:w="1701"/>
          </w:tcPr>
          <w:p>
            <w:r>
              <w:t>Lycée Pierre de Coubertin</w:t>
            </w:r>
          </w:p>
        </w:tc>
      </w:tr>
      <w:tr>
        <w:tc>
          <w:tcPr>
            <w:tcW w:type="dxa" w:w="1701"/>
          </w:tcPr>
          <w:p>
            <w:r>
              <w:t>externalLocationId</w:t>
            </w:r>
          </w:p>
        </w:tc>
        <w:tc>
          <w:tcPr>
            <w:tcW w:type="dxa" w:w="1984"/>
          </w:tcPr>
          <w:p>
            <w:r>
              <w:t>Identifiant(s) du lieu</w:t>
            </w:r>
          </w:p>
        </w:tc>
        <w:tc>
          <w:tcPr>
            <w:tcW w:type="dxa" w:w="1134"/>
          </w:tcPr>
          <w:p>
            <w:r>
              <w:t>cf. type externalLocationId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de transmettre le lien avec l'identifiant du lieu dans une base de données externes possiblement connue des autres acteurs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detailedAddress</w:t>
            </w:r>
          </w:p>
        </w:tc>
        <w:tc>
          <w:tcPr>
            <w:tcW w:type="dxa" w:w="1984"/>
          </w:tcPr>
          <w:p>
            <w:r>
              <w:t>Détails de l'adresse</w:t>
            </w:r>
          </w:p>
        </w:tc>
        <w:tc>
          <w:tcPr>
            <w:tcW w:type="dxa" w:w="1134"/>
          </w:tcPr>
          <w:p>
            <w:r>
              <w:t>cf. type detailedAddress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city</w:t>
            </w:r>
          </w:p>
        </w:tc>
        <w:tc>
          <w:tcPr>
            <w:tcW w:type="dxa" w:w="1984"/>
          </w:tcPr>
          <w:p>
            <w:r>
              <w:t>Détails de la commune</w:t>
            </w:r>
          </w:p>
        </w:tc>
        <w:tc>
          <w:tcPr>
            <w:tcW w:type="dxa" w:w="1134"/>
          </w:tcPr>
          <w:p>
            <w:r>
              <w:t>cf. type city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transmettre les détails de la commune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access</w:t>
            </w:r>
          </w:p>
        </w:tc>
        <w:tc>
          <w:tcPr>
            <w:tcW w:type="dxa" w:w="1984"/>
          </w:tcPr>
          <w:p>
            <w:r>
              <w:t>Détails d'accès</w:t>
            </w:r>
          </w:p>
        </w:tc>
        <w:tc>
          <w:tcPr>
            <w:tcW w:type="dxa" w:w="1134"/>
          </w:tcPr>
          <w:p>
            <w:r>
              <w:t>cf. type access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Objet qui permet de décrire l'ensemble des détails d'accès au lieu d'intervention. </w:t>
              <w:br/>
              <w:t>Si un, plusieurs ou la totalité des détails ne sont pas gérés individuellement, il est indiqué de reporter ces indications dans le freetext lié à la localisation de l'affaire (location.freetext).</w:t>
              <w:br/>
              <w:br/>
              <w:t>Spécificités 15-18 : Non gérés par NexSIS; ne seront pas transmis au SAMU et seront affichés côté NexSIS en clés / valeurs dans le champ libre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geometry</w:t>
            </w:r>
          </w:p>
        </w:tc>
        <w:tc>
          <w:tcPr>
            <w:tcW w:type="dxa" w:w="1984"/>
          </w:tcPr>
          <w:p>
            <w:r>
              <w:t>Géometrie associée</w:t>
            </w:r>
          </w:p>
        </w:tc>
        <w:tc>
          <w:tcPr>
            <w:tcW w:type="dxa" w:w="1134"/>
          </w:tcPr>
          <w:p>
            <w:r>
              <w:t>cf. type geometry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permettre de transmettre la géométrie du lien d'intervention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externalInfo</w:t>
            </w:r>
          </w:p>
        </w:tc>
        <w:tc>
          <w:tcPr>
            <w:tcW w:type="dxa" w:w="1984"/>
          </w:tcPr>
          <w:p>
            <w:r>
              <w:t>Liens aux systèmes externes</w:t>
            </w:r>
          </w:p>
        </w:tc>
        <w:tc>
          <w:tcPr>
            <w:tcW w:type="dxa" w:w="1134"/>
          </w:tcPr>
          <w:p>
            <w:r>
              <w:t>cf. type externalInfo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Lien avec l'identifiant de l'adresse dans une base de données externes possiblement connue des autres acteurs.</w:t>
              <w:br/>
              <w:t>L'identifiant BAN de l'adresse (clé d'interopérabilité) doit être partagé au maximum.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Informations complémentaires sur la localisation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Champ libre qui permet de compléter les informations liées à la localisation.</w:t>
              <w:br/>
              <w:br/>
              <w:t>Spécificités 15-15 :</w:t>
              <w:br/>
              <w:t xml:space="preserve">En envoi, il est souhaitable de mapper ici toute valeur en lien avec la localisation de l'intervention qui ne pourrait pas être transmise de manière structurée dans l'objet location. </w:t>
              <w:br/>
              <w:t>En réception, il est très important d'intégrer et d'afficher la valeur de cet attribut, qui est suceptible de contenir des informations d'accès importantes.</w:t>
            </w:r>
          </w:p>
        </w:tc>
        <w:tc>
          <w:tcPr>
            <w:tcW w:type="dxa" w:w="1701"/>
          </w:tcPr>
          <w:p>
            <w:r>
              <w:t>Clé derrière le pot de fleur</w:t>
            </w:r>
          </w:p>
        </w:tc>
      </w:tr>
    </w:tbl>
    <w:p>
      <w:pPr>
        <w:pStyle w:val="Heading1"/>
      </w:pPr>
      <w:r>
        <w:t>alert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reception</w:t>
            </w:r>
          </w:p>
        </w:tc>
        <w:tc>
          <w:tcPr>
            <w:tcW w:type="dxa" w:w="1984"/>
          </w:tcPr>
          <w:p>
            <w:r>
              <w:t>Date et heure de réception de l'alerte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groupe date heure de réception de l'alerte/appel</w:t>
            </w:r>
          </w:p>
        </w:tc>
        <w:tc>
          <w:tcPr>
            <w:tcW w:type="dxa" w:w="1701"/>
          </w:tcPr>
          <w:p>
            <w:r>
              <w:t>2022-09-27T08:21:06+02:00</w:t>
            </w:r>
          </w:p>
        </w:tc>
      </w:tr>
      <w:tr>
        <w:tc>
          <w:tcPr>
            <w:tcW w:type="dxa" w:w="1701"/>
          </w:tcPr>
          <w:p>
            <w:r>
              <w:t>notes</w:t>
            </w:r>
          </w:p>
        </w:tc>
        <w:tc>
          <w:tcPr>
            <w:tcW w:type="dxa" w:w="1984"/>
          </w:tcPr>
          <w:p>
            <w:r>
              <w:t>Informations complémentaires sur l'alerte</w:t>
            </w:r>
          </w:p>
        </w:tc>
        <w:tc>
          <w:tcPr>
            <w:tcW w:type="dxa" w:w="1134"/>
          </w:tcPr>
          <w:p>
            <w:r>
              <w:t>cf. type notes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de fournir des informations supplémentaires concernant l'alerte.</w:t>
              <w:br/>
              <w:br/>
              <w:t xml:space="preserve">Spécificités 15-15 : </w:t>
              <w:br/>
              <w:t>Mapper ici  les informations générales liées au dossier qui ne sont pas liées à un patient, et pour lesquelles il n’est pas possible d’identifier le rôle de utilisateur (cf. objet medicalNote).</w:t>
              <w:br/>
              <w:t>A réception, les informations de cet attribut sont à mapper et afficher dans un champ le plus approprié possible : en commentaire général du dossier, non lié à un rôle utilisateur ou à un patient.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caller</w:t>
            </w:r>
          </w:p>
        </w:tc>
        <w:tc>
          <w:tcPr>
            <w:tcW w:type="dxa" w:w="1984"/>
          </w:tcPr>
          <w:p>
            <w:r>
              <w:t>Requérant</w:t>
            </w:r>
          </w:p>
        </w:tc>
        <w:tc>
          <w:tcPr>
            <w:tcW w:type="dxa" w:w="1134"/>
          </w:tcPr>
          <w:p>
            <w:r>
              <w:t>cf. type caller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qui permet d'identifer la personne qui a alerté les secours et de la recontacter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patient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idPat</w:t>
            </w:r>
          </w:p>
        </w:tc>
        <w:tc>
          <w:tcPr>
            <w:tcW w:type="dxa" w:w="1984"/>
          </w:tcPr>
          <w:p>
            <w:r>
              <w:t>ID patient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([a-zA-Z0-9_-]+\.){3,4}patient(\.[a-zA-Z0-9_-]+){1,2})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partagé du patient, généré une seule fois par le système du partenaire qui créé le patient.</w:t>
              <w:br/>
              <w:t xml:space="preserve">Il est valorisé comme suit lors de sa création : </w:t>
              <w:br/>
              <w:t>{OrgId émetteur}.patient.{n°patient unique dans le système émetteur}</w:t>
              <w:br/>
              <w:br/>
              <w:t>OU, si un n°patient unique n'existe pas dans le système émetteur :</w:t>
              <w:br/>
              <w:t>{ID émetteur}.{senderCaseId}.patient.{numéro d’ordre chronologique au dossier}</w:t>
              <w:br/>
              <w:br/>
              <w:br/>
            </w:r>
          </w:p>
        </w:tc>
        <w:tc>
          <w:tcPr>
            <w:tcW w:type="dxa" w:w="1701"/>
          </w:tcPr>
          <w:p>
            <w:r>
              <w:t>fr.health.samu690.patient.P23AZ59</w:t>
              <w:br/>
              <w:t>fr.health.samu690.patient.DRFR15690242370035.1</w:t>
            </w:r>
          </w:p>
        </w:tc>
      </w:tr>
      <w:tr>
        <w:tc>
          <w:tcPr>
            <w:tcW w:type="dxa" w:w="1701"/>
          </w:tcPr>
          <w:p>
            <w:r>
              <w:t>administrativeFile</w:t>
            </w:r>
          </w:p>
        </w:tc>
        <w:tc>
          <w:tcPr>
            <w:tcW w:type="dxa" w:w="1984"/>
          </w:tcPr>
          <w:p>
            <w:r>
              <w:t>Dossier administratif</w:t>
            </w:r>
          </w:p>
        </w:tc>
        <w:tc>
          <w:tcPr>
            <w:tcW w:type="dxa" w:w="1134"/>
          </w:tcPr>
          <w:p>
            <w:r>
              <w:t>cf. type administrativeFile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données administratives liées au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identity</w:t>
            </w:r>
          </w:p>
        </w:tc>
        <w:tc>
          <w:tcPr>
            <w:tcW w:type="dxa" w:w="1984"/>
          </w:tcPr>
          <w:p>
            <w:r>
              <w:t>Identité</w:t>
            </w:r>
          </w:p>
        </w:tc>
        <w:tc>
          <w:tcPr>
            <w:tcW w:type="dxa" w:w="1134"/>
          </w:tcPr>
          <w:p>
            <w:r>
              <w:t>cf. type Identity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l'identité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healthMotive</w:t>
            </w:r>
          </w:p>
        </w:tc>
        <w:tc>
          <w:tcPr>
            <w:tcW w:type="dxa" w:w="1984"/>
          </w:tcPr>
          <w:p>
            <w:r>
              <w:t>Motif de recours médico-secouriste</w:t>
            </w:r>
          </w:p>
        </w:tc>
        <w:tc>
          <w:tcPr>
            <w:tcW w:type="dxa" w:w="1134"/>
          </w:tcPr>
          <w:p>
            <w:r>
              <w:t>cf. type healthMotive</w:t>
              <w:br/>
              <w:t>(nan)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le motif de recours médico-secouriste associé spécifiquement à un patient : cf.nomenclature associée.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detail</w:t>
            </w:r>
          </w:p>
        </w:tc>
        <w:tc>
          <w:tcPr>
            <w:tcW w:type="dxa" w:w="1984"/>
          </w:tcPr>
          <w:p>
            <w:r>
              <w:t>Informations patient</w:t>
            </w:r>
          </w:p>
        </w:tc>
        <w:tc>
          <w:tcPr>
            <w:tcW w:type="dxa" w:w="1134"/>
          </w:tcPr>
          <w:p>
            <w:r>
              <w:t>cf. type patientDetail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caractéristiques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hypothesis</w:t>
            </w:r>
          </w:p>
        </w:tc>
        <w:tc>
          <w:tcPr>
            <w:tcW w:type="dxa" w:w="1984"/>
          </w:tcPr>
          <w:p>
            <w:r>
              <w:t>Hypothèses de régulation médicale</w:t>
            </w:r>
          </w:p>
        </w:tc>
        <w:tc>
          <w:tcPr>
            <w:tcW w:type="dxa" w:w="1134"/>
          </w:tcPr>
          <w:p>
            <w:r>
              <w:t>cf. type hypothesis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hypothèses de régulation médicale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medicalNote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idPat</w:t>
            </w:r>
          </w:p>
        </w:tc>
        <w:tc>
          <w:tcPr>
            <w:tcW w:type="dxa" w:w="1984"/>
          </w:tcPr>
          <w:p>
            <w:r>
              <w:t>ID patient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([a-zA-Z0-9_-]+\.){3,4}patient(\.[a-zA-Z0-9_-]+){1,2})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Identifiant partagé du patient concerné par l'observation, a remplir obligatoirement si ce patient existe et est identifié dans le système emetteur, </w:t>
              <w:br/>
              <w:br/>
              <w:t xml:space="preserve">Valorisé comme suit lors de sa création : </w:t>
              <w:br/>
              <w:t>{OrgId émetteur}.patient.{n°patient unique dans le système émetteur}</w:t>
              <w:br/>
              <w:br/>
              <w:t>OU, si un n°patient unique n'existe pas dans le système émetteur :</w:t>
              <w:br/>
              <w:t>{ID émetteur}.{senderCaseId}.patient.{numéro d’ordre chronologique au dossier}</w:t>
            </w:r>
          </w:p>
        </w:tc>
        <w:tc>
          <w:tcPr>
            <w:tcW w:type="dxa" w:w="1701"/>
          </w:tcPr>
          <w:p>
            <w:r>
              <w:t>fr.health.samu690.patient.P23AZ59</w:t>
              <w:br/>
              <w:t>fr.health.samu690.patient.DRFR15690242370035.1</w:t>
            </w:r>
          </w:p>
        </w:tc>
      </w:tr>
      <w:tr>
        <w:tc>
          <w:tcPr>
            <w:tcW w:type="dxa" w:w="1701"/>
          </w:tcPr>
          <w:p>
            <w:r>
              <w:t>operator</w:t>
            </w:r>
          </w:p>
        </w:tc>
        <w:tc>
          <w:tcPr>
            <w:tcW w:type="dxa" w:w="1984"/>
          </w:tcPr>
          <w:p>
            <w:r>
              <w:t>Professionnel de santé qui réalise l'observation</w:t>
            </w:r>
          </w:p>
        </w:tc>
        <w:tc>
          <w:tcPr>
            <w:tcW w:type="dxa" w:w="1134"/>
          </w:tcPr>
          <w:p>
            <w:r>
              <w:t>cf. type operator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Objet qui permet de décrire le professionnel de santé qui réalise l'interrogatoire médical.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idObs</w:t>
            </w:r>
          </w:p>
        </w:tc>
        <w:tc>
          <w:tcPr>
            <w:tcW w:type="dxa" w:w="1984"/>
          </w:tcPr>
          <w:p>
            <w:r>
              <w:t>ID Observation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([a-zA-Z0-9_-]+\.){3}medicalNote(\.[a-zA-Z0-9_-]+){1,2})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partagé de l'observation, généré une seule fois par le système du partenaire qui créé l'observation</w:t>
              <w:br/>
              <w:t xml:space="preserve">Il est valorisé comme suit lors de sa création : </w:t>
              <w:br/>
              <w:t>{OrgId émetteur}.medicalNote.{ID unique de l’observation dans le système émetteur}</w:t>
              <w:br/>
              <w:br/>
              <w:t xml:space="preserve">OU - uniquement dans le cas où un ID unique de la note n'est pas disponible dans le système : </w:t>
              <w:br/>
              <w:t>{OrgId émetteur}.medicalNote.{senderCaseId}.{numéro chronologique de l’observation}</w:t>
              <w:br/>
              <w:br/>
              <w:t>Cet identifiant a vocation à devenir obligatoire pour permettre les mises à jour, il est laissé en facultatif temporairement.</w:t>
              <w:br/>
            </w:r>
          </w:p>
        </w:tc>
        <w:tc>
          <w:tcPr>
            <w:tcW w:type="dxa" w:w="1701"/>
          </w:tcPr>
          <w:p>
            <w:r>
              <w:t>fr.health.samu540.medicalNote.46585A</w:t>
              <w:br/>
              <w:t>fr.health.samu540.medicalNote.DRFR15540241600125.20</w:t>
            </w:r>
          </w:p>
        </w:tc>
      </w:tr>
      <w:tr>
        <w:tc>
          <w:tcPr>
            <w:tcW w:type="dxa" w:w="1701"/>
          </w:tcPr>
          <w:p>
            <w:r>
              <w:t>creation</w:t>
            </w:r>
          </w:p>
        </w:tc>
        <w:tc>
          <w:tcPr>
            <w:tcW w:type="dxa" w:w="1984"/>
          </w:tcPr>
          <w:p>
            <w:r>
              <w:t>Date Heure de l'observation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groupe date heure de création de l'observation.  L'indicateur de fuseau horaire Z ne doit pas être utilisé.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Observations et commentaires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Champ libre qui permet de compléter les informations de nature médicales, faites par un ARM, un médecin ou un autre professionnel de santé.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decision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idPat</w:t>
            </w:r>
          </w:p>
        </w:tc>
        <w:tc>
          <w:tcPr>
            <w:tcW w:type="dxa" w:w="1984"/>
          </w:tcPr>
          <w:p>
            <w:r>
              <w:t>ID patient partagé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l'ID partagé du patient concerné par la décision, à chaque fois que la décision est liée à un patient dans le système émetteur</w:t>
            </w:r>
          </w:p>
        </w:tc>
        <w:tc>
          <w:tcPr>
            <w:tcW w:type="dxa" w:w="1701"/>
          </w:tcPr>
          <w:p>
            <w:r>
              <w:t>fr.health.samu690.patient.P23AZ59</w:t>
              <w:br/>
              <w:t>fr.health.samu690.patient.DRFR15690242370035.1</w:t>
            </w:r>
          </w:p>
        </w:tc>
      </w:tr>
      <w:tr>
        <w:tc>
          <w:tcPr>
            <w:tcW w:type="dxa" w:w="1701"/>
          </w:tcPr>
          <w:p>
            <w:r>
              <w:t>creation</w:t>
            </w:r>
          </w:p>
        </w:tc>
        <w:tc>
          <w:tcPr>
            <w:tcW w:type="dxa" w:w="1984"/>
          </w:tcPr>
          <w:p>
            <w:r>
              <w:t>Date Heure de la décision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groupe date heure de création de la décision.  L'indicateur de fuseau horaire Z ne doit pas être utilisé.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operator</w:t>
            </w:r>
          </w:p>
        </w:tc>
        <w:tc>
          <w:tcPr>
            <w:tcW w:type="dxa" w:w="1984"/>
          </w:tcPr>
          <w:p>
            <w:r>
              <w:t>Opérateur décideur</w:t>
            </w:r>
          </w:p>
        </w:tc>
        <w:tc>
          <w:tcPr>
            <w:tcW w:type="dxa" w:w="1134"/>
          </w:tcPr>
          <w:p>
            <w:r>
              <w:t>cf. type operator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qui permet de décrire le professionnel de santé qui prend la décision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decisionType</w:t>
            </w:r>
          </w:p>
        </w:tc>
        <w:tc>
          <w:tcPr>
            <w:tcW w:type="dxa" w:w="1984"/>
          </w:tcPr>
          <w:p>
            <w:r>
              <w:t>Type de décision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SI-SAMU-TYPEDEC)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type de décision prise (cf.nomenclature associée)</w:t>
            </w:r>
          </w:p>
        </w:tc>
        <w:tc>
          <w:tcPr>
            <w:tcW w:type="dxa" w:w="1701"/>
          </w:tcPr>
          <w:p>
            <w:r>
              <w:t>conseil médical  / décision d’intervention / décision d’orientation et de transport / Pas de décision supplémentaire</w:t>
            </w:r>
          </w:p>
        </w:tc>
      </w:tr>
      <w:tr>
        <w:tc>
          <w:tcPr>
            <w:tcW w:type="dxa" w:w="1701"/>
          </w:tcPr>
          <w:p>
            <w:r>
              <w:t>resourceType</w:t>
            </w:r>
          </w:p>
        </w:tc>
        <w:tc>
          <w:tcPr>
            <w:tcW w:type="dxa" w:w="1984"/>
          </w:tcPr>
          <w:p>
            <w:r>
              <w:t>Type de ressource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SI-SAMU-TYPE_MOYEN)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type de ressource souhaitée ou engagée (cf.nomenclature associée) - en fonction du type de décision.</w:t>
              <w:br/>
              <w:t>A fournir obligatoirement pour une décision d'intervention ou de transport/orientation.</w:t>
            </w:r>
          </w:p>
        </w:tc>
        <w:tc>
          <w:tcPr>
            <w:tcW w:type="dxa" w:w="1701"/>
          </w:tcPr>
          <w:p>
            <w:r>
              <w:t>SMUR, Pompiers</w:t>
            </w:r>
          </w:p>
        </w:tc>
      </w:tr>
      <w:tr>
        <w:tc>
          <w:tcPr>
            <w:tcW w:type="dxa" w:w="1701"/>
          </w:tcPr>
          <w:p>
            <w:r>
              <w:t>vehiculeType</w:t>
            </w:r>
          </w:p>
        </w:tc>
        <w:tc>
          <w:tcPr>
            <w:tcW w:type="dxa" w:w="1984"/>
          </w:tcPr>
          <w:p>
            <w:r>
              <w:t>Type de vecteur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SI-SAMU-TYPE_VECTEUR)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type de vecteur souhaité / demandé (cf.nomenclature associée) en fonction du type de décision.</w:t>
              <w:br/>
              <w:t>A fournir obligatoirement pour une décision d'intervention ou de transport/orientation.</w:t>
            </w:r>
          </w:p>
        </w:tc>
        <w:tc>
          <w:tcPr>
            <w:tcW w:type="dxa" w:w="1701"/>
          </w:tcPr>
          <w:p>
            <w:r>
              <w:t>AR, VLM, VSAV</w:t>
            </w:r>
          </w:p>
        </w:tc>
      </w:tr>
      <w:tr>
        <w:tc>
          <w:tcPr>
            <w:tcW w:type="dxa" w:w="1701"/>
          </w:tcPr>
          <w:p>
            <w:r>
              <w:t>medicalTransport</w:t>
            </w:r>
          </w:p>
        </w:tc>
        <w:tc>
          <w:tcPr>
            <w:tcW w:type="dxa" w:w="1984"/>
          </w:tcPr>
          <w:p>
            <w:r>
              <w:t>Transport médicalisé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obligatoirement en cas de décision de transport, pour indiquer si ce dernier est médicalisé.</w:t>
              <w:br/>
              <w:t>True = transport médicalisé</w:t>
              <w:br/>
              <w:t>False = transport non médicalisé</w:t>
            </w:r>
          </w:p>
        </w:tc>
        <w:tc>
          <w:tcPr>
            <w:tcW w:type="dxa" w:w="1701"/>
          </w:tcPr>
          <w:p>
            <w:r>
              <w:t>True</w:t>
            </w:r>
          </w:p>
        </w:tc>
      </w:tr>
      <w:tr>
        <w:tc>
          <w:tcPr>
            <w:tcW w:type="dxa" w:w="1701"/>
          </w:tcPr>
          <w:p>
            <w:r>
              <w:t>orientationType</w:t>
            </w:r>
          </w:p>
        </w:tc>
        <w:tc>
          <w:tcPr>
            <w:tcW w:type="dxa" w:w="1984"/>
          </w:tcPr>
          <w:p>
            <w:r>
              <w:t>Type d'orientation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ENUM-TYPE_Destination)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le type de destination en cas de décision d'orientation (cf. nomenclature associée)</w:t>
            </w:r>
          </w:p>
        </w:tc>
        <w:tc>
          <w:tcPr>
            <w:tcW w:type="dxa" w:w="1701"/>
          </w:tcPr>
          <w:p>
            <w:r>
              <w:t>EPHAD</w:t>
            </w:r>
          </w:p>
        </w:tc>
      </w:tr>
    </w:tbl>
    <w:p>
      <w:pPr>
        <w:pStyle w:val="Heading1"/>
      </w:pPr>
      <w:r>
        <w:t>additionalInformation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customMap</w:t>
            </w:r>
          </w:p>
        </w:tc>
        <w:tc>
          <w:tcPr>
            <w:tcW w:type="dxa" w:w="1984"/>
          </w:tcPr>
          <w:p>
            <w:r>
              <w:t>Clé valeur adaptable</w:t>
            </w:r>
          </w:p>
        </w:tc>
        <w:tc>
          <w:tcPr>
            <w:tcW w:type="dxa" w:w="1134"/>
          </w:tcPr>
          <w:p>
            <w:r>
              <w:t>cf. type customMap</w:t>
            </w:r>
          </w:p>
        </w:tc>
        <w:tc>
          <w:tcPr>
            <w:tcW w:type="dxa" w:w="1417"/>
          </w:tcPr>
          <w:p>
            <w:r>
              <w:t>0..3</w:t>
            </w:r>
          </w:p>
        </w:tc>
        <w:tc>
          <w:tcPr>
            <w:tcW w:type="dxa" w:w="4535"/>
          </w:tcPr>
          <w:p>
            <w:r>
              <w:t>Objet qui permet de rajouter des clés-valeurs de façon libre afin d'adapter le modèle à des besoins locaux ou urgents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riskThreat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CISU-Code_Risque-Menace-Sensibilité)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whatsHappen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CISU-Code_Nature_de_fait)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locationKind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CISU-Code_Type_de_lieu)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healthMotive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SI-SAMU-Code_Motif_patient-victime)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caseDetails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Etat du dossier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ENUM-Etats_Dossier)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l'état du dossier dans le système émetteur</w:t>
              <w:br/>
              <w:t>Spécificité 15-15 : peut être ignoré en réception, partagé à titre indicatif uniquement</w:t>
              <w:br/>
              <w:t>Spécificité 15-SMUR : à utiliser à minima pour transmettre le statut CLOTURE à la tablette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attribution</w:t>
            </w:r>
          </w:p>
        </w:tc>
        <w:tc>
          <w:tcPr>
            <w:tcW w:type="dxa" w:w="1984"/>
          </w:tcPr>
          <w:p>
            <w:r>
              <w:t>Attribution du dossier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SI-SAMU-DEVENIRD)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le type de professionnel médical à qui le dossier est attribué : médecin généraliste, médecin urgentiste etc.</w:t>
            </w:r>
          </w:p>
        </w:tc>
        <w:tc>
          <w:tcPr>
            <w:tcW w:type="dxa" w:w="1701"/>
          </w:tcPr>
          <w:p>
            <w:r>
              <w:t>MU</w:t>
            </w:r>
          </w:p>
        </w:tc>
      </w:tr>
      <w:tr>
        <w:tc>
          <w:tcPr>
            <w:tcW w:type="dxa" w:w="1701"/>
          </w:tcPr>
          <w:p>
            <w:r>
              <w:t>priority</w:t>
            </w:r>
          </w:p>
        </w:tc>
        <w:tc>
          <w:tcPr>
            <w:tcW w:type="dxa" w:w="1984"/>
          </w:tcPr>
          <w:p>
            <w:r>
              <w:t>Priorité de régulation médicale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SI-SAMU-PRIORITE)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la priorité de régulation médicale du dossier : P0, P1, P2, P3</w:t>
            </w:r>
          </w:p>
        </w:tc>
        <w:tc>
          <w:tcPr>
            <w:tcW w:type="dxa" w:w="1701"/>
          </w:tcPr>
          <w:p>
            <w:r>
              <w:t>P1</w:t>
            </w:r>
          </w:p>
        </w:tc>
      </w:tr>
      <w:tr>
        <w:tc>
          <w:tcPr>
            <w:tcW w:type="dxa" w:w="1701"/>
          </w:tcPr>
          <w:p>
            <w:r>
              <w:t>careLevel</w:t>
            </w:r>
          </w:p>
        </w:tc>
        <w:tc>
          <w:tcPr>
            <w:tcW w:type="dxa" w:w="1984"/>
          </w:tcPr>
          <w:p>
            <w:r>
              <w:t>Niveau de soins du dossier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SI-SAMU-GRAVITE)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le niveau de soins global du dossier identifié au cours de l'acte de régulation médicale : s'il y a plusieurs niveaux de soins différents pour chaque patient, on indique ici le niveau le plus grave.</w:t>
              <w:br/>
              <w:t>cf.nomenclature associée.</w:t>
            </w:r>
          </w:p>
        </w:tc>
        <w:tc>
          <w:tcPr>
            <w:tcW w:type="dxa" w:w="1701"/>
          </w:tcPr>
          <w:p>
            <w:r>
              <w:t>R1</w:t>
            </w:r>
          </w:p>
        </w:tc>
      </w:tr>
    </w:tbl>
    <w:p>
      <w:pPr>
        <w:pStyle w:val="Heading1"/>
      </w:pPr>
      <w:r>
        <w:t>externalLocationId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source</w:t>
            </w:r>
          </w:p>
        </w:tc>
        <w:tc>
          <w:tcPr>
            <w:tcW w:type="dxa" w:w="1984"/>
          </w:tcPr>
          <w:p>
            <w:r>
              <w:t>Source  /  type d'identifiant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ENUM-SOURCE_Id_Lieu)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type de l'identifiant fourni. Cf nomenclature associée.</w:t>
            </w:r>
          </w:p>
        </w:tc>
        <w:tc>
          <w:tcPr>
            <w:tcW w:type="dxa" w:w="1701"/>
          </w:tcPr>
          <w:p>
            <w:r>
              <w:t>FINESS géographique, FINESS administratif, SIREN, SIRET, APE, NAF</w:t>
            </w:r>
          </w:p>
        </w:tc>
      </w:tr>
      <w:tr>
        <w:tc>
          <w:tcPr>
            <w:tcW w:type="dxa" w:w="1701"/>
          </w:tcPr>
          <w:p>
            <w:r>
              <w:t>value</w:t>
            </w:r>
          </w:p>
        </w:tc>
        <w:tc>
          <w:tcPr>
            <w:tcW w:type="dxa" w:w="1984"/>
          </w:tcPr>
          <w:p>
            <w:r>
              <w:t>Identifiant</w:t>
            </w:r>
          </w:p>
        </w:tc>
        <w:tc>
          <w:tcPr>
            <w:tcW w:type="dxa" w:w="1134"/>
          </w:tcPr>
          <w:p>
            <w:r>
              <w:t>string</w:t>
              <w:br/>
              <w:t>(REGEX: ([0-9A-Z]{2}0\d{5}\d|\d{9}|\d{14}|\d{4}[A-Za-z]))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l'identifiant en lui-même</w:t>
            </w:r>
          </w:p>
        </w:tc>
        <w:tc>
          <w:tcPr>
            <w:tcW w:type="dxa" w:w="1701"/>
          </w:tcPr>
          <w:p>
            <w:r>
              <w:t xml:space="preserve">920000650 </w:t>
            </w:r>
          </w:p>
        </w:tc>
      </w:tr>
    </w:tbl>
    <w:p>
      <w:pPr>
        <w:pStyle w:val="Heading1"/>
      </w:pPr>
      <w:r>
        <w:t>detailedAddress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highway</w:t>
            </w:r>
          </w:p>
        </w:tc>
        <w:tc>
          <w:tcPr>
            <w:tcW w:type="dxa" w:w="1984"/>
          </w:tcPr>
          <w:p>
            <w:r>
              <w:t>Autoroute</w:t>
            </w:r>
          </w:p>
        </w:tc>
        <w:tc>
          <w:tcPr>
            <w:tcW w:type="dxa" w:w="1134"/>
          </w:tcPr>
          <w:p>
            <w:r>
              <w:t>cf. type highway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Objet qui permet de transmettre les informations liés à une autoroute. S'utilise aussi pour les voies férées et navigables.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complete</w:t>
            </w:r>
          </w:p>
        </w:tc>
        <w:tc>
          <w:tcPr>
            <w:tcW w:type="dxa" w:w="1984"/>
          </w:tcPr>
          <w:p>
            <w:r>
              <w:t>Numéro, type et nom de voie</w:t>
            </w:r>
          </w:p>
        </w:tc>
        <w:tc>
          <w:tcPr>
            <w:tcW w:type="dxa" w:w="1134"/>
          </w:tcPr>
          <w:p>
            <w:r>
              <w:t>string</w:t>
              <w:br/>
              <w:t>(TEMPLATE: {number} {wayName})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numéro, le type et le nom de la voie.</w:t>
              <w:br/>
              <w:t xml:space="preserve">En réception, il est possible que seul cette information soit remplie. </w:t>
              <w:br/>
              <w:br/>
              <w:t>Spécificités 15-15 : si les informations pour les autoroutes (voie férée ou voie navigable) ne sont pas structurées, il est possible de passer le nom, PK et sens ici, de manière concaténée.</w:t>
              <w:br/>
              <w:br/>
              <w:t>Spécificités 15-18 : Obligatoire et seule valeur des détails de l'adresse fournie par NexSIS.</w:t>
              <w:br/>
              <w:t>Utilisé pour tout type de voie :  autoroute (PK, nom et sens), voie ferrée, voie navigable…</w:t>
            </w:r>
          </w:p>
        </w:tc>
        <w:tc>
          <w:tcPr>
            <w:tcW w:type="dxa" w:w="1701"/>
          </w:tcPr>
          <w:p>
            <w:r>
              <w:t>9 Bd du Montparnasse</w:t>
            </w:r>
          </w:p>
        </w:tc>
      </w:tr>
      <w:tr>
        <w:tc>
          <w:tcPr>
            <w:tcW w:type="dxa" w:w="1701"/>
          </w:tcPr>
          <w:p>
            <w:r>
              <w:t>number</w:t>
            </w:r>
          </w:p>
        </w:tc>
        <w:tc>
          <w:tcPr>
            <w:tcW w:type="dxa" w:w="1984"/>
          </w:tcPr>
          <w:p>
            <w:r>
              <w:t>Numéro dans la voie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dans l'adresse. La valeur de l'attribut inclut l'indice de répétition associé au numéro (par exemple bis, a…).</w:t>
              <w:br/>
              <w:br/>
              <w:t>Spécificités 15-18 :  inclut le point kilométrique sur l'autoroute, voie ferrée ou voie navigable.</w:t>
            </w:r>
          </w:p>
        </w:tc>
        <w:tc>
          <w:tcPr>
            <w:tcW w:type="dxa" w:w="1701"/>
          </w:tcPr>
          <w:p>
            <w:r>
              <w:t>9, 4bis, PK10, …</w:t>
            </w:r>
          </w:p>
        </w:tc>
      </w:tr>
      <w:tr>
        <w:tc>
          <w:tcPr>
            <w:tcW w:type="dxa" w:w="1701"/>
          </w:tcPr>
          <w:p>
            <w:r>
              <w:t>wayName</w:t>
            </w:r>
          </w:p>
        </w:tc>
        <w:tc>
          <w:tcPr>
            <w:tcW w:type="dxa" w:w="1984"/>
          </w:tcPr>
          <w:p>
            <w:r>
              <w:t>Type et nom de voie</w:t>
            </w:r>
          </w:p>
        </w:tc>
        <w:tc>
          <w:tcPr>
            <w:tcW w:type="dxa" w:w="1134"/>
          </w:tcPr>
          <w:p>
            <w:r>
              <w:t>cf. type wayName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de manière structurée le type de voie et le nom de voie.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city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 de la commune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officiel de la commune</w:t>
            </w:r>
          </w:p>
        </w:tc>
        <w:tc>
          <w:tcPr>
            <w:tcW w:type="dxa" w:w="1701"/>
          </w:tcPr>
          <w:p>
            <w:r>
              <w:t>Lille</w:t>
            </w:r>
          </w:p>
        </w:tc>
      </w:tr>
      <w:tr>
        <w:tc>
          <w:tcPr>
            <w:tcW w:type="dxa" w:w="1701"/>
          </w:tcPr>
          <w:p>
            <w:r>
              <w:t>inseeCode</w:t>
            </w:r>
          </w:p>
        </w:tc>
        <w:tc>
          <w:tcPr>
            <w:tcW w:type="dxa" w:w="1984"/>
          </w:tcPr>
          <w:p>
            <w:r>
              <w:t>Code INSEE de la commune</w:t>
            </w:r>
          </w:p>
        </w:tc>
        <w:tc>
          <w:tcPr>
            <w:tcW w:type="dxa" w:w="1134"/>
          </w:tcPr>
          <w:p>
            <w:r>
              <w:t>string</w:t>
              <w:br/>
              <w:t>(REGEX: [0-9]{5})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le code INSEE de la commune actuelle sur la base du Code Officiel géographique en vigueur. </w:t>
              <w:br/>
              <w:t>La valeur du code INSEE est obligatoire dès que le nom de la commune est renseigné (city.name).</w:t>
            </w:r>
          </w:p>
        </w:tc>
        <w:tc>
          <w:tcPr>
            <w:tcW w:type="dxa" w:w="1701"/>
          </w:tcPr>
          <w:p>
            <w:r>
              <w:t>59350</w:t>
            </w:r>
          </w:p>
        </w:tc>
      </w:tr>
    </w:tbl>
    <w:p>
      <w:pPr>
        <w:pStyle w:val="Heading1"/>
      </w:pPr>
      <w:r>
        <w:t>access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floor</w:t>
            </w:r>
          </w:p>
        </w:tc>
        <w:tc>
          <w:tcPr>
            <w:tcW w:type="dxa" w:w="1984"/>
          </w:tcPr>
          <w:p>
            <w:r>
              <w:t>Etage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le numéro ou nom de l'étage </w:t>
            </w:r>
          </w:p>
        </w:tc>
        <w:tc>
          <w:tcPr>
            <w:tcW w:type="dxa" w:w="1701"/>
          </w:tcPr>
          <w:p>
            <w:r>
              <w:t>RDC</w:t>
            </w:r>
          </w:p>
        </w:tc>
      </w:tr>
      <w:tr>
        <w:tc>
          <w:tcPr>
            <w:tcW w:type="dxa" w:w="1701"/>
          </w:tcPr>
          <w:p>
            <w:r>
              <w:t>roomNumber</w:t>
            </w:r>
          </w:p>
        </w:tc>
        <w:tc>
          <w:tcPr>
            <w:tcW w:type="dxa" w:w="1984"/>
          </w:tcPr>
          <w:p>
            <w:r>
              <w:t>Numéro de porte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d'appartement, de chambre, de bureau</w:t>
            </w:r>
          </w:p>
        </w:tc>
        <w:tc>
          <w:tcPr>
            <w:tcW w:type="dxa" w:w="1701"/>
          </w:tcPr>
          <w:p>
            <w:r>
              <w:t>A16</w:t>
            </w:r>
          </w:p>
        </w:tc>
      </w:tr>
      <w:tr>
        <w:tc>
          <w:tcPr>
            <w:tcW w:type="dxa" w:w="1701"/>
          </w:tcPr>
          <w:p>
            <w:r>
              <w:t>interphone</w:t>
            </w:r>
          </w:p>
        </w:tc>
        <w:tc>
          <w:tcPr>
            <w:tcW w:type="dxa" w:w="1984"/>
          </w:tcPr>
          <w:p>
            <w:r>
              <w:t>Interphone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les informations nécessaires à l'identification de l'interphone (numéro, nom)</w:t>
            </w:r>
          </w:p>
        </w:tc>
        <w:tc>
          <w:tcPr>
            <w:tcW w:type="dxa" w:w="1701"/>
          </w:tcPr>
          <w:p>
            <w:r>
              <w:t>Dupont</w:t>
            </w:r>
          </w:p>
        </w:tc>
      </w:tr>
      <w:tr>
        <w:tc>
          <w:tcPr>
            <w:tcW w:type="dxa" w:w="1701"/>
          </w:tcPr>
          <w:p>
            <w:r>
              <w:t>accessCode</w:t>
            </w:r>
          </w:p>
        </w:tc>
        <w:tc>
          <w:tcPr>
            <w:tcW w:type="dxa" w:w="1984"/>
          </w:tcPr>
          <w:p>
            <w:r>
              <w:t>Digicode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A valoriser avec le ou les digicodes, dans l'ordre de progression dans le bâtiment.</w:t>
            </w:r>
          </w:p>
        </w:tc>
        <w:tc>
          <w:tcPr>
            <w:tcW w:type="dxa" w:w="1701"/>
          </w:tcPr>
          <w:p>
            <w:r>
              <w:t>1234A</w:t>
            </w:r>
          </w:p>
        </w:tc>
      </w:tr>
      <w:tr>
        <w:tc>
          <w:tcPr>
            <w:tcW w:type="dxa" w:w="1701"/>
          </w:tcPr>
          <w:p>
            <w:r>
              <w:t>elevator</w:t>
            </w:r>
          </w:p>
        </w:tc>
        <w:tc>
          <w:tcPr>
            <w:tcW w:type="dxa" w:w="1984"/>
          </w:tcPr>
          <w:p>
            <w:r>
              <w:t>Ascenseur/escalier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le nom ou le numéro de l'ascenseur ou de la cage d'escalier </w:t>
            </w:r>
          </w:p>
        </w:tc>
        <w:tc>
          <w:tcPr>
            <w:tcW w:type="dxa" w:w="1701"/>
          </w:tcPr>
          <w:p>
            <w:r>
              <w:t>C3</w:t>
            </w:r>
          </w:p>
        </w:tc>
      </w:tr>
      <w:tr>
        <w:tc>
          <w:tcPr>
            <w:tcW w:type="dxa" w:w="1701"/>
          </w:tcPr>
          <w:p>
            <w:r>
              <w:t>buildingName</w:t>
            </w:r>
          </w:p>
        </w:tc>
        <w:tc>
          <w:tcPr>
            <w:tcW w:type="dxa" w:w="1984"/>
          </w:tcPr>
          <w:p>
            <w:r>
              <w:t>Bâtiment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du bâtiment</w:t>
            </w:r>
          </w:p>
        </w:tc>
        <w:tc>
          <w:tcPr>
            <w:tcW w:type="dxa" w:w="1701"/>
          </w:tcPr>
          <w:p>
            <w:r>
              <w:t>Batiment B</w:t>
            </w:r>
          </w:p>
        </w:tc>
      </w:tr>
      <w:tr>
        <w:tc>
          <w:tcPr>
            <w:tcW w:type="dxa" w:w="1701"/>
          </w:tcPr>
          <w:p>
            <w:r>
              <w:t>entrance</w:t>
            </w:r>
          </w:p>
        </w:tc>
        <w:tc>
          <w:tcPr>
            <w:tcW w:type="dxa" w:w="1984"/>
          </w:tcPr>
          <w:p>
            <w:r>
              <w:t>Entrée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l'entrée</w:t>
            </w:r>
          </w:p>
        </w:tc>
        <w:tc>
          <w:tcPr>
            <w:tcW w:type="dxa" w:w="1701"/>
          </w:tcPr>
          <w:p>
            <w:r>
              <w:t>Zone Sud</w:t>
            </w:r>
          </w:p>
        </w:tc>
      </w:tr>
      <w:tr>
        <w:tc>
          <w:tcPr>
            <w:tcW w:type="dxa" w:w="1701"/>
          </w:tcPr>
          <w:p>
            <w:r>
              <w:t>entity</w:t>
            </w:r>
          </w:p>
        </w:tc>
        <w:tc>
          <w:tcPr>
            <w:tcW w:type="dxa" w:w="1984"/>
          </w:tcPr>
          <w:p>
            <w:r>
              <w:t>Service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du service concerné au sein de l'établissement : infirmerie, service finance, service comptabilité.</w:t>
            </w:r>
          </w:p>
        </w:tc>
        <w:tc>
          <w:tcPr>
            <w:tcW w:type="dxa" w:w="1701"/>
          </w:tcPr>
          <w:p>
            <w:r>
              <w:t>Infirmerie</w:t>
            </w:r>
          </w:p>
        </w:tc>
      </w:tr>
      <w:tr>
        <w:tc>
          <w:tcPr>
            <w:tcW w:type="dxa" w:w="1701"/>
          </w:tcPr>
          <w:p>
            <w:r>
              <w:t>phoneNumber</w:t>
            </w:r>
          </w:p>
        </w:tc>
        <w:tc>
          <w:tcPr>
            <w:tcW w:type="dxa" w:w="1984"/>
          </w:tcPr>
          <w:p>
            <w:r>
              <w:t>N° de téléphone du lieu</w:t>
            </w:r>
          </w:p>
        </w:tc>
        <w:tc>
          <w:tcPr>
            <w:tcW w:type="dxa" w:w="1134"/>
          </w:tcPr>
          <w:p>
            <w:r>
              <w:t>string</w:t>
              <w:br/>
              <w:t>(REGEX: \+\d{5,18})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de téléphone du lieu de l'intervention, par exemple : téléphone du secrétariat, téléphone du service administratif ou se trouve le patient/ la victime.</w:t>
              <w:br/>
              <w:t>Le format attendu est le suivant : +{indicatif pays}{numéro de téléphone}</w:t>
            </w:r>
          </w:p>
        </w:tc>
        <w:tc>
          <w:tcPr>
            <w:tcW w:type="dxa" w:w="1701"/>
          </w:tcPr>
          <w:p>
            <w:r>
              <w:t>+33123452323</w:t>
            </w:r>
          </w:p>
        </w:tc>
      </w:tr>
    </w:tbl>
    <w:p>
      <w:pPr>
        <w:pStyle w:val="Heading1"/>
      </w:pPr>
      <w:r>
        <w:t>geometry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obsDatime</w:t>
            </w:r>
          </w:p>
        </w:tc>
        <w:tc>
          <w:tcPr>
            <w:tcW w:type="dxa" w:w="1984"/>
          </w:tcPr>
          <w:p>
            <w:r>
              <w:t>Heure du dernier relevé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le groupe date heure de renseignement des coordonnées du point clé de la localisation. </w:t>
              <w:br/>
              <w:t>Permet de connaître la fraîcheur et donc la pertinence des informations pour intervenir.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point</w:t>
            </w:r>
          </w:p>
        </w:tc>
        <w:tc>
          <w:tcPr>
            <w:tcW w:type="dxa" w:w="1984"/>
          </w:tcPr>
          <w:p>
            <w:r>
              <w:t xml:space="preserve">Point </w:t>
            </w:r>
          </w:p>
        </w:tc>
        <w:tc>
          <w:tcPr>
            <w:tcW w:type="dxa" w:w="1134"/>
          </w:tcPr>
          <w:p>
            <w:r>
              <w:t>cf. type point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un point géographique.</w:t>
              <w:br/>
              <w:t xml:space="preserve">Il est à fournir au maximum même s'il est imprécis (adapter le champs "Précision" dans ce cas). </w:t>
              <w:br/>
              <w:t>Par exemple, même sans adresse postale, il est possible de fournir le point GPS de la commune; puis d'adapter et  de préciser l'adresse en cours d'intervention.</w:t>
              <w:br/>
              <w:br/>
              <w:t>Spécificités 15-18 : sera toujours fourni par NexSIS.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externalInfo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Nom de la source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ENUM-SOURCE_Loc)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système fournissant le localisant</w:t>
            </w:r>
          </w:p>
        </w:tc>
        <w:tc>
          <w:tcPr>
            <w:tcW w:type="dxa" w:w="1701"/>
          </w:tcPr>
          <w:p>
            <w:r>
              <w:t>BAN, IGN, NEXSIS, …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 xml:space="preserve">Type 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ENUM-TYPE_Objet_Sys)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définition du type d'objet dans le système</w:t>
              <w:br/>
              <w:br/>
              <w:t>Exemple : SIG NexSIS / OSM ont plusieurs types de données (EGA, POI, tronçon de route, …)</w:t>
            </w:r>
          </w:p>
        </w:tc>
        <w:tc>
          <w:tcPr>
            <w:tcW w:type="dxa" w:w="1701"/>
          </w:tcPr>
          <w:p>
            <w:r>
              <w:t>MANUEL, CARTE, AUTRE, PHOTO, SITE INTERNET</w:t>
            </w:r>
          </w:p>
        </w:tc>
      </w:tr>
      <w:tr>
        <w:tc>
          <w:tcPr>
            <w:tcW w:type="dxa" w:w="1701"/>
          </w:tcPr>
          <w:p>
            <w:r>
              <w:t>uri</w:t>
            </w:r>
          </w:p>
        </w:tc>
        <w:tc>
          <w:tcPr>
            <w:tcW w:type="dxa" w:w="1984"/>
          </w:tcPr>
          <w:p>
            <w:r>
              <w:t>Identifiant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dans le système concerné</w:t>
            </w:r>
          </w:p>
        </w:tc>
        <w:tc>
          <w:tcPr>
            <w:tcW w:type="dxa" w:w="1701"/>
          </w:tcPr>
          <w:p>
            <w:r>
              <w:t>80021_6590_00008, id987</w:t>
            </w:r>
          </w:p>
        </w:tc>
      </w:tr>
    </w:tbl>
    <w:p>
      <w:pPr>
        <w:pStyle w:val="Heading1"/>
      </w:pPr>
      <w:r>
        <w:t>highway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l'autoroute, de la voie ferrée ou voie navigable.</w:t>
            </w:r>
          </w:p>
        </w:tc>
        <w:tc>
          <w:tcPr>
            <w:tcW w:type="dxa" w:w="1701"/>
          </w:tcPr>
          <w:p>
            <w:r>
              <w:t>A4</w:t>
            </w:r>
          </w:p>
        </w:tc>
      </w:tr>
      <w:tr>
        <w:tc>
          <w:tcPr>
            <w:tcW w:type="dxa" w:w="1701"/>
          </w:tcPr>
          <w:p>
            <w:r>
              <w:t>pk</w:t>
            </w:r>
          </w:p>
        </w:tc>
        <w:tc>
          <w:tcPr>
            <w:tcW w:type="dxa" w:w="1984"/>
          </w:tcPr>
          <w:p>
            <w:r>
              <w:t>Point kilométrique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le point kilométrique de l'autoroute, de la voie ferrée ou voie navigable. </w:t>
            </w:r>
          </w:p>
        </w:tc>
        <w:tc>
          <w:tcPr>
            <w:tcW w:type="dxa" w:w="1701"/>
          </w:tcPr>
          <w:p>
            <w:r>
              <w:t>PK10</w:t>
            </w:r>
          </w:p>
        </w:tc>
      </w:tr>
      <w:tr>
        <w:tc>
          <w:tcPr>
            <w:tcW w:type="dxa" w:w="1701"/>
          </w:tcPr>
          <w:p>
            <w:r>
              <w:t>direction</w:t>
            </w:r>
          </w:p>
        </w:tc>
        <w:tc>
          <w:tcPr>
            <w:tcW w:type="dxa" w:w="1984"/>
          </w:tcPr>
          <w:p>
            <w:r>
              <w:t>Sens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sens de l'autoroute.</w:t>
            </w:r>
          </w:p>
        </w:tc>
        <w:tc>
          <w:tcPr>
            <w:tcW w:type="dxa" w:w="1701"/>
          </w:tcPr>
          <w:p>
            <w:r>
              <w:t>Paris</w:t>
            </w:r>
          </w:p>
        </w:tc>
      </w:tr>
    </w:tbl>
    <w:p>
      <w:pPr>
        <w:pStyle w:val="Heading1"/>
      </w:pPr>
      <w:r>
        <w:t>wayName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complete</w:t>
            </w:r>
          </w:p>
        </w:tc>
        <w:tc>
          <w:tcPr>
            <w:tcW w:type="dxa" w:w="1984"/>
          </w:tcPr>
          <w:p>
            <w:r>
              <w:t>Type et nom</w:t>
            </w:r>
          </w:p>
        </w:tc>
        <w:tc>
          <w:tcPr>
            <w:tcW w:type="dxa" w:w="1134"/>
          </w:tcPr>
          <w:p>
            <w:r>
              <w:t>string</w:t>
              <w:br/>
              <w:t>(TEMPLATE: {type} {name})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type et le nom de la voie.</w:t>
              <w:br/>
              <w:t>Si les attributs "type" et "name" de "wayName" sont également renseignés, alors "complete" doit être valorisé ainsi : "{type} {nom}".</w:t>
            </w:r>
          </w:p>
        </w:tc>
        <w:tc>
          <w:tcPr>
            <w:tcW w:type="dxa" w:w="1701"/>
          </w:tcPr>
          <w:p>
            <w:r>
              <w:t>Boulevard du Montparnasse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type de la voie</w:t>
            </w:r>
          </w:p>
        </w:tc>
        <w:tc>
          <w:tcPr>
            <w:tcW w:type="dxa" w:w="1701"/>
          </w:tcPr>
          <w:p>
            <w:r>
              <w:t>Boulevard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la voie</w:t>
            </w:r>
          </w:p>
        </w:tc>
        <w:tc>
          <w:tcPr>
            <w:tcW w:type="dxa" w:w="1701"/>
          </w:tcPr>
          <w:p>
            <w:r>
              <w:t>du Montparnasse</w:t>
            </w:r>
          </w:p>
        </w:tc>
      </w:tr>
    </w:tbl>
    <w:p>
      <w:pPr>
        <w:pStyle w:val="Heading1"/>
      </w:pPr>
      <w:r>
        <w:t>point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coord</w:t>
            </w:r>
          </w:p>
        </w:tc>
        <w:tc>
          <w:tcPr>
            <w:tcW w:type="dxa" w:w="1984"/>
          </w:tcPr>
          <w:p>
            <w:r>
              <w:t>Coordonnées</w:t>
            </w:r>
          </w:p>
        </w:tc>
        <w:tc>
          <w:tcPr>
            <w:tcW w:type="dxa" w:w="1134"/>
          </w:tcPr>
          <w:p>
            <w:r>
              <w:t>cf. type coord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qui permet de fournir les coordonées associées au point géographique.</w:t>
              <w:br/>
              <w:br/>
              <w:t xml:space="preserve">Spécificité 15-18 : Le SGO ne fonctionne toujours sur des coordonnées X/Y ainsi qu'une adresse indicative associée. </w:t>
              <w:br/>
              <w:t>NexSIS dispose donc toujours d'un point GPS utilisé pour le temps de trajet, la détermination de l'intervenant le plus proche, etc.</w:t>
              <w:br/>
              <w:t>L'adresse est utilisée par l’intervenant pour aller sur le lieu.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isAml</w:t>
            </w:r>
          </w:p>
        </w:tc>
        <w:tc>
          <w:tcPr>
            <w:tcW w:type="dxa" w:w="1984"/>
          </w:tcPr>
          <w:p>
            <w:r>
              <w:t>Dispositif AML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Attribut qui permet de préciser si les coordonnées fournies proviennent du dispositif AML (Advanced Mobile Location) - TRUE - ou non - FALSE. </w:t>
            </w:r>
          </w:p>
        </w:tc>
        <w:tc>
          <w:tcPr>
            <w:tcW w:type="dxa" w:w="1701"/>
          </w:tcPr>
          <w:p>
            <w:r>
              <w:t>TRUE</w:t>
            </w:r>
          </w:p>
        </w:tc>
      </w:tr>
    </w:tbl>
    <w:p>
      <w:pPr>
        <w:pStyle w:val="Heading1"/>
      </w:pPr>
      <w:r>
        <w:t>coord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lat</w:t>
            </w:r>
          </w:p>
        </w:tc>
        <w:tc>
          <w:tcPr>
            <w:tcW w:type="dxa" w:w="1984"/>
          </w:tcPr>
          <w:p>
            <w:r>
              <w:t>Latitude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la latitude du point clé de la localisation - dans le système de coordonnées EPSG-4326 (indiquant l'utilisation de WGS-84) </w:t>
            </w:r>
          </w:p>
        </w:tc>
        <w:tc>
          <w:tcPr>
            <w:tcW w:type="dxa" w:w="1701"/>
          </w:tcPr>
          <w:p>
            <w:r>
              <w:t>48.866667</w:t>
            </w:r>
          </w:p>
        </w:tc>
      </w:tr>
      <w:tr>
        <w:tc>
          <w:tcPr>
            <w:tcW w:type="dxa" w:w="1701"/>
          </w:tcPr>
          <w:p>
            <w:r>
              <w:t>lon</w:t>
            </w:r>
          </w:p>
        </w:tc>
        <w:tc>
          <w:tcPr>
            <w:tcW w:type="dxa" w:w="1984"/>
          </w:tcPr>
          <w:p>
            <w:r>
              <w:t>Longitude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la longitude du point clé de la localisation - dans le système de coordonnées EPSG-4326 (indiquant l'utilisation de WGS-84) </w:t>
            </w:r>
          </w:p>
        </w:tc>
        <w:tc>
          <w:tcPr>
            <w:tcW w:type="dxa" w:w="1701"/>
          </w:tcPr>
          <w:p>
            <w:r>
              <w:t>2.333333</w:t>
            </w:r>
          </w:p>
        </w:tc>
      </w:tr>
      <w:tr>
        <w:tc>
          <w:tcPr>
            <w:tcW w:type="dxa" w:w="1701"/>
          </w:tcPr>
          <w:p>
            <w:r>
              <w:t>height</w:t>
            </w:r>
          </w:p>
        </w:tc>
        <w:tc>
          <w:tcPr>
            <w:tcW w:type="dxa" w:w="1984"/>
          </w:tcPr>
          <w:p>
            <w:r>
              <w:t xml:space="preserve">Altitude 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l'altitude du point clé de la localisation, en mètres.</w:t>
              <w:br/>
              <w:br/>
              <w:t xml:space="preserve">Spécificité 15-18 :  ignoré côté NexSIS. </w:t>
            </w:r>
          </w:p>
        </w:tc>
        <w:tc>
          <w:tcPr>
            <w:tcW w:type="dxa" w:w="1701"/>
          </w:tcPr>
          <w:p>
            <w:r>
              <w:t>120</w:t>
            </w:r>
          </w:p>
        </w:tc>
      </w:tr>
      <w:tr>
        <w:tc>
          <w:tcPr>
            <w:tcW w:type="dxa" w:w="1701"/>
          </w:tcPr>
          <w:p>
            <w:r>
              <w:t>precision</w:t>
            </w:r>
          </w:p>
        </w:tc>
        <w:tc>
          <w:tcPr>
            <w:tcW w:type="dxa" w:w="1984"/>
          </w:tcPr>
          <w:p>
            <w:r>
              <w:t>Précision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ENUM-PRECISION)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Indique via une nomenclature le niveau de précision des coordonnées fournies par le système emetteur.</w:t>
              <w:br/>
              <w:t xml:space="preserve">VILLE : Précision à l'échelle de la ville, </w:t>
              <w:br/>
              <w:t xml:space="preserve">RUE : Précision à l'échelle de la rue, </w:t>
              <w:br/>
              <w:t xml:space="preserve">ADRESSE : Adresse précise, </w:t>
              <w:br/>
              <w:t xml:space="preserve">EXACTE : Point coordonnée GPS exact, </w:t>
              <w:br/>
              <w:t>INCONNUE : Précision de la localisation non évaluable par l'émetteur</w:t>
            </w:r>
          </w:p>
        </w:tc>
        <w:tc>
          <w:tcPr>
            <w:tcW w:type="dxa" w:w="1701"/>
          </w:tcPr>
          <w:p>
            <w:r>
              <w:t>ADRESSE</w:t>
            </w:r>
          </w:p>
        </w:tc>
      </w:tr>
    </w:tbl>
    <w:p>
      <w:pPr>
        <w:pStyle w:val="Heading1"/>
      </w:pPr>
      <w:r>
        <w:t>notes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creation</w:t>
            </w:r>
          </w:p>
        </w:tc>
        <w:tc>
          <w:tcPr>
            <w:tcW w:type="dxa" w:w="1984"/>
          </w:tcPr>
          <w:p>
            <w:r>
              <w:t>Date et heure de l'information complémentaire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groupe date heure de création de l'information complémentaire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Commentaire/Observations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un texte libre contenant les indications complémentaires renseignées sur l'alerte/appel.</w:t>
              <w:br/>
              <w:br/>
              <w:t>Spécificités 15-15 : cet attribut ne doit pas être valorisé avec des notes à caractère médical, qui serait liée à un interrogatoire ARM ou médecin, ou à un patient en particulier</w:t>
            </w:r>
          </w:p>
        </w:tc>
        <w:tc>
          <w:tcPr>
            <w:tcW w:type="dxa" w:w="1701"/>
          </w:tcPr>
          <w:p>
            <w:r>
              <w:t>Accident de bricolage, accident domestique, déclenchement téléalarme, voisine sur les lieux</w:t>
            </w:r>
          </w:p>
        </w:tc>
      </w:tr>
    </w:tbl>
    <w:p>
      <w:pPr>
        <w:pStyle w:val="Heading1"/>
      </w:pPr>
      <w:r>
        <w:t>caller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callerContact</w:t>
            </w:r>
          </w:p>
        </w:tc>
        <w:tc>
          <w:tcPr>
            <w:tcW w:type="dxa" w:w="1984"/>
          </w:tcPr>
          <w:p>
            <w:r>
              <w:t>Contact</w:t>
            </w:r>
          </w:p>
        </w:tc>
        <w:tc>
          <w:tcPr>
            <w:tcW w:type="dxa" w:w="1134"/>
          </w:tcPr>
          <w:p>
            <w:r>
              <w:t>cf. type contact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qui permet de décrire le type et la valeur de l'URI utilisée par un contact, ici spécifiquement le requérant/appelant à l'origine de l'alerte.</w:t>
              <w:br/>
              <w:br/>
              <w:t>Spécificités 15-15 : en envoi, cet objet est à valoriser avec le numéro de l'appelant, c'est à dire le numéro utilisé pour joindre les secours.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callbackContact</w:t>
            </w:r>
          </w:p>
        </w:tc>
        <w:tc>
          <w:tcPr>
            <w:tcW w:type="dxa" w:w="1984"/>
          </w:tcPr>
          <w:p>
            <w:r>
              <w:t>Contact de contre-appel</w:t>
            </w:r>
          </w:p>
        </w:tc>
        <w:tc>
          <w:tcPr>
            <w:tcW w:type="dxa" w:w="1134"/>
          </w:tcPr>
          <w:p>
            <w:r>
              <w:t>cf. type contact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Objet qui permet de décrire le type et la valeur de l'URI à utiliser pour recontacter un requérant/appelant. </w:t>
              <w:br/>
              <w:br/>
              <w:t>Spécificités 15-15 : en envoi, cet objet est à valoriser avec le numéro de contre-appel uniquement lorsque celui-ci est différent du numéro de l'appelant (objet obligatoire callerContact).</w:t>
              <w:br/>
              <w:t>En réception, il est crucial de récupérer la valeur de cet objet lorsqu'il est renseigné, puisqu'il s'agit du numéro sur lequel l'appelant peut être joint.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language</w:t>
            </w:r>
          </w:p>
        </w:tc>
        <w:tc>
          <w:tcPr>
            <w:tcW w:type="dxa" w:w="1984"/>
          </w:tcPr>
          <w:p>
            <w:r>
              <w:t>Langue parlée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ISO 3166-ISO3166-2)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la langue parlée par le requérant. </w:t>
              <w:br/>
              <w:t>cf.nomenclature associée.</w:t>
            </w:r>
          </w:p>
        </w:tc>
        <w:tc>
          <w:tcPr>
            <w:tcW w:type="dxa" w:w="1701"/>
          </w:tcPr>
          <w:p>
            <w:r>
              <w:t>FR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requérant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SI-SAMU-TYPAPPLT)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relation du requérant avec l'incident / le patient / la victime.</w:t>
              <w:br/>
              <w:t>cf. nomenclature associée.</w:t>
            </w:r>
          </w:p>
        </w:tc>
        <w:tc>
          <w:tcPr>
            <w:tcW w:type="dxa" w:w="1701"/>
          </w:tcPr>
          <w:p>
            <w:r>
              <w:t>FAMILLE, TIERS</w:t>
            </w:r>
          </w:p>
        </w:tc>
      </w:tr>
      <w:tr>
        <w:tc>
          <w:tcPr>
            <w:tcW w:type="dxa" w:w="1701"/>
          </w:tcPr>
          <w:p>
            <w:r>
              <w:t>communication</w:t>
            </w:r>
          </w:p>
        </w:tc>
        <w:tc>
          <w:tcPr>
            <w:tcW w:type="dxa" w:w="1984"/>
          </w:tcPr>
          <w:p>
            <w:r>
              <w:t>Difficulté de communication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SI-SAMU-PBAPL)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la nature des éventuelles difficultés de communication rencontrées par le requérant. </w:t>
              <w:br/>
              <w:t>cf.nomenclature associée.</w:t>
            </w:r>
          </w:p>
        </w:tc>
        <w:tc>
          <w:tcPr>
            <w:tcW w:type="dxa" w:w="1701"/>
          </w:tcPr>
          <w:p>
            <w:r>
              <w:t>Malentendant, aucune difficulté de communication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Informations complémentaires sur le requérant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Champ libre qui permet de compléter les informations spécifiquement liées au requérant.</w:t>
            </w:r>
          </w:p>
        </w:tc>
        <w:tc>
          <w:tcPr>
            <w:tcW w:type="dxa" w:w="1701"/>
          </w:tcPr>
          <w:p>
            <w:r>
              <w:t>témoin de l'accident</w:t>
            </w:r>
          </w:p>
        </w:tc>
      </w:tr>
      <w:tr>
        <w:tc>
          <w:tcPr>
            <w:tcW w:type="dxa" w:w="1701"/>
          </w:tcPr>
          <w:p>
            <w:r>
              <w:t>detailedName</w:t>
            </w:r>
          </w:p>
        </w:tc>
        <w:tc>
          <w:tcPr>
            <w:tcW w:type="dxa" w:w="1984"/>
          </w:tcPr>
          <w:p>
            <w:r>
              <w:t>Prénom &amp; nom usuel</w:t>
            </w:r>
          </w:p>
        </w:tc>
        <w:tc>
          <w:tcPr>
            <w:tcW w:type="dxa" w:w="1134"/>
          </w:tcPr>
          <w:p>
            <w:r>
              <w:t>cf. type detailedName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 nom et le prénom usuel du requérant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contact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channel</w:t>
            </w:r>
          </w:p>
        </w:tc>
        <w:tc>
          <w:tcPr>
            <w:tcW w:type="dxa" w:w="1984"/>
          </w:tcPr>
          <w:p>
            <w:r>
              <w:t>Canal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ENUM-CONTACT_Canal)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 l'origine du canal établi : PERSONNE, APPLICATION, DAU, BAU, DEFIBRILLATEUR, ECALL</w:t>
            </w:r>
          </w:p>
        </w:tc>
        <w:tc>
          <w:tcPr>
            <w:tcW w:type="dxa" w:w="1701"/>
          </w:tcPr>
          <w:p>
            <w:r>
              <w:t>PERSONNE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contact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ENUM-CONTACT_Type)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type de l'URI utilisée.  Cf nomenclature associée.</w:t>
            </w:r>
          </w:p>
        </w:tc>
        <w:tc>
          <w:tcPr>
            <w:tcW w:type="dxa" w:w="1701"/>
          </w:tcPr>
          <w:p>
            <w:r>
              <w:t>TEL</w:t>
            </w:r>
          </w:p>
        </w:tc>
      </w:tr>
      <w:tr>
        <w:tc>
          <w:tcPr>
            <w:tcW w:type="dxa" w:w="1701"/>
          </w:tcPr>
          <w:p>
            <w:r>
              <w:t>detail</w:t>
            </w:r>
          </w:p>
        </w:tc>
        <w:tc>
          <w:tcPr>
            <w:tcW w:type="dxa" w:w="1984"/>
          </w:tcPr>
          <w:p>
            <w:r>
              <w:t>URI du contact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valeur de l'URI utilisée.</w:t>
              <w:br/>
              <w:t>Le format attendu pour un numéro de téléphone est le suivant : +{indicatif pays}{numéro de téléphone}</w:t>
            </w:r>
          </w:p>
        </w:tc>
        <w:tc>
          <w:tcPr>
            <w:tcW w:type="dxa" w:w="1701"/>
          </w:tcPr>
          <w:p>
            <w:r>
              <w:t>+33671830530</w:t>
            </w:r>
          </w:p>
        </w:tc>
      </w:tr>
    </w:tbl>
    <w:p>
      <w:pPr>
        <w:pStyle w:val="Heading1"/>
      </w:pPr>
      <w:r>
        <w:t>detailedName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complete</w:t>
            </w:r>
          </w:p>
        </w:tc>
        <w:tc>
          <w:tcPr>
            <w:tcW w:type="dxa" w:w="1984"/>
          </w:tcPr>
          <w:p>
            <w:r>
              <w:t>Prénom et nom</w:t>
            </w:r>
          </w:p>
        </w:tc>
        <w:tc>
          <w:tcPr>
            <w:tcW w:type="dxa" w:w="1134"/>
          </w:tcPr>
          <w:p>
            <w:r>
              <w:t>string</w:t>
              <w:br/>
              <w:t>(TEMPLATE: {callerLastName} {callerFirstName})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prénom et le nom usuel du requérant/appelant.</w:t>
              <w:br/>
              <w:t>Si les champs callerLastName et callerFirstName sont également renseignés, le champ callerName doit être valorisé ainsi : "{callerFirstName} {callerLastName}".</w:t>
              <w:br/>
              <w:br/>
              <w:t>Spécificités 15-18  : NexSIS ne dispose que de ces informations (concaténées) et pas de deux champs séparés.</w:t>
            </w:r>
          </w:p>
        </w:tc>
        <w:tc>
          <w:tcPr>
            <w:tcW w:type="dxa" w:w="1701"/>
          </w:tcPr>
          <w:p>
            <w:r>
              <w:t>Jean Dupont</w:t>
            </w:r>
          </w:p>
        </w:tc>
      </w:tr>
      <w:tr>
        <w:tc>
          <w:tcPr>
            <w:tcW w:type="dxa" w:w="1701"/>
          </w:tcPr>
          <w:p>
            <w:r>
              <w:t>lastName</w:t>
            </w:r>
          </w:p>
        </w:tc>
        <w:tc>
          <w:tcPr>
            <w:tcW w:type="dxa" w:w="1984"/>
          </w:tcPr>
          <w:p>
            <w:r>
              <w:t>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usuel du requérant</w:t>
            </w:r>
          </w:p>
        </w:tc>
        <w:tc>
          <w:tcPr>
            <w:tcW w:type="dxa" w:w="1701"/>
          </w:tcPr>
          <w:p>
            <w:r>
              <w:t>Dupont</w:t>
            </w:r>
          </w:p>
        </w:tc>
      </w:tr>
      <w:tr>
        <w:tc>
          <w:tcPr>
            <w:tcW w:type="dxa" w:w="1701"/>
          </w:tcPr>
          <w:p>
            <w:r>
              <w:t>firstName</w:t>
            </w:r>
          </w:p>
        </w:tc>
        <w:tc>
          <w:tcPr>
            <w:tcW w:type="dxa" w:w="1984"/>
          </w:tcPr>
          <w:p>
            <w:r>
              <w:t>Prénom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prénom usuel du réquérant.</w:t>
              <w:br/>
              <w:t>Par convention les prénoms composés doivent préférablement être séparés par le caractère "-"</w:t>
            </w:r>
          </w:p>
        </w:tc>
        <w:tc>
          <w:tcPr>
            <w:tcW w:type="dxa" w:w="1701"/>
          </w:tcPr>
          <w:p>
            <w:r>
              <w:t>Jean</w:t>
            </w:r>
          </w:p>
        </w:tc>
      </w:tr>
    </w:tbl>
    <w:p>
      <w:pPr>
        <w:pStyle w:val="Heading1"/>
      </w:pPr>
      <w:r>
        <w:t>administrativeFile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externalId</w:t>
            </w:r>
          </w:p>
        </w:tc>
        <w:tc>
          <w:tcPr>
            <w:tcW w:type="dxa" w:w="1984"/>
          </w:tcPr>
          <w:p>
            <w:r>
              <w:t>Identifiant(s) patient(s)</w:t>
            </w:r>
          </w:p>
        </w:tc>
        <w:tc>
          <w:tcPr>
            <w:tcW w:type="dxa" w:w="1134"/>
          </w:tcPr>
          <w:p>
            <w:r>
              <w:t>cf. type externalId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de décrire l'ensemble des identifiants qui permettent d'identifier le patient (autre que le matricule INS, qui ne doit jamais être partagé via cet objet)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Identity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strictFeatures</w:t>
            </w:r>
          </w:p>
        </w:tc>
        <w:tc>
          <w:tcPr>
            <w:tcW w:type="dxa" w:w="1984"/>
          </w:tcPr>
          <w:p>
            <w:r>
              <w:t>Traits stricts de l'identité</w:t>
            </w:r>
          </w:p>
        </w:tc>
        <w:tc>
          <w:tcPr>
            <w:tcW w:type="dxa" w:w="1134"/>
          </w:tcPr>
          <w:p>
            <w:r>
              <w:t>cf. type insStrictFeatures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traits stricts de l'identité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nonStrictFeatures</w:t>
            </w:r>
          </w:p>
        </w:tc>
        <w:tc>
          <w:tcPr>
            <w:tcW w:type="dxa" w:w="1984"/>
          </w:tcPr>
          <w:p>
            <w:r>
              <w:t>Traits non stricts de l'identité</w:t>
            </w:r>
          </w:p>
        </w:tc>
        <w:tc>
          <w:tcPr>
            <w:tcW w:type="dxa" w:w="1134"/>
          </w:tcPr>
          <w:p>
            <w:r>
              <w:t>cf. type detailedName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traits stricts de l'identité du patient, c’est-à-dire le nom et le prénom usuels du patient.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patientDetail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weight</w:t>
            </w:r>
          </w:p>
        </w:tc>
        <w:tc>
          <w:tcPr>
            <w:tcW w:type="dxa" w:w="1984"/>
          </w:tcPr>
          <w:p>
            <w:r>
              <w:t>Poids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poids en kilogrammes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  <w:tr>
        <w:tc>
          <w:tcPr>
            <w:tcW w:type="dxa" w:w="1701"/>
          </w:tcPr>
          <w:p>
            <w:r>
              <w:t>height</w:t>
            </w:r>
          </w:p>
        </w:tc>
        <w:tc>
          <w:tcPr>
            <w:tcW w:type="dxa" w:w="1984"/>
          </w:tcPr>
          <w:p>
            <w:r>
              <w:t>Taille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taille en centimètres du patient</w:t>
            </w:r>
          </w:p>
        </w:tc>
        <w:tc>
          <w:tcPr>
            <w:tcW w:type="dxa" w:w="1701"/>
          </w:tcPr>
          <w:p>
            <w:r>
              <w:t>109</w:t>
            </w:r>
          </w:p>
        </w:tc>
      </w:tr>
      <w:tr>
        <w:tc>
          <w:tcPr>
            <w:tcW w:type="dxa" w:w="1701"/>
          </w:tcPr>
          <w:p>
            <w:r>
              <w:t>age</w:t>
            </w:r>
          </w:p>
        </w:tc>
        <w:tc>
          <w:tcPr>
            <w:tcW w:type="dxa" w:w="1984"/>
          </w:tcPr>
          <w:p>
            <w:r>
              <w:t>Age</w:t>
            </w:r>
          </w:p>
        </w:tc>
        <w:tc>
          <w:tcPr>
            <w:tcW w:type="dxa" w:w="1134"/>
          </w:tcPr>
          <w:p>
            <w:r>
              <w:t>string</w:t>
              <w:br/>
              <w:t>(REGEX: P[0-9]{1,3}[YMWD])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l'age du patient.</w:t>
              <w:br/>
              <w:t>Au format "Durée" de la norme ISO 8601 (https://fr.wikipedia.org/wiki/ISO_8601#Dur%C3%A9e) et en n'utilisant qu'une seule unité de durée (années, mois, semaines ou jours)</w:t>
            </w:r>
          </w:p>
        </w:tc>
        <w:tc>
          <w:tcPr>
            <w:tcW w:type="dxa" w:w="1701"/>
          </w:tcPr>
          <w:p>
            <w:r>
              <w:t>P6Y</w:t>
            </w:r>
          </w:p>
        </w:tc>
      </w:tr>
      <w:tr>
        <w:tc>
          <w:tcPr>
            <w:tcW w:type="dxa" w:w="1701"/>
          </w:tcPr>
          <w:p>
            <w:r>
              <w:t>careLevel</w:t>
            </w:r>
          </w:p>
        </w:tc>
        <w:tc>
          <w:tcPr>
            <w:tcW w:type="dxa" w:w="1984"/>
          </w:tcPr>
          <w:p>
            <w:r>
              <w:t>Niveau de soin du patient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SI-SAMU-GRAVITE)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niveau de soins spécifique au patient</w:t>
            </w:r>
          </w:p>
        </w:tc>
        <w:tc>
          <w:tcPr>
            <w:tcW w:type="dxa" w:w="1701"/>
          </w:tcPr>
          <w:p>
            <w:r>
              <w:t>R1</w:t>
            </w:r>
          </w:p>
        </w:tc>
      </w:tr>
    </w:tbl>
    <w:p>
      <w:pPr>
        <w:pStyle w:val="Heading1"/>
      </w:pPr>
      <w:r>
        <w:t>hypothesis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mainDiagnosis</w:t>
            </w:r>
          </w:p>
        </w:tc>
        <w:tc>
          <w:tcPr>
            <w:tcW w:type="dxa" w:w="1984"/>
          </w:tcPr>
          <w:p>
            <w:r>
              <w:t>Hypothèse de régulation médicale principale</w:t>
            </w:r>
          </w:p>
        </w:tc>
        <w:tc>
          <w:tcPr>
            <w:tcW w:type="dxa" w:w="1134"/>
          </w:tcPr>
          <w:p>
            <w:r>
              <w:t>cf. type mainDiagnosis</w:t>
              <w:br/>
              <w:t>(nan)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Hypothèse diagnostique principale émise par le médecin régulateur du CRAA. Norme CIM11.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otherDiagnosis</w:t>
            </w:r>
          </w:p>
        </w:tc>
        <w:tc>
          <w:tcPr>
            <w:tcW w:type="dxa" w:w="1984"/>
          </w:tcPr>
          <w:p>
            <w:r>
              <w:t>Hypothèses de régulation médicale secondaires</w:t>
            </w:r>
          </w:p>
        </w:tc>
        <w:tc>
          <w:tcPr>
            <w:tcW w:type="dxa" w:w="1134"/>
          </w:tcPr>
          <w:p>
            <w:r>
              <w:t>cf. type otherDiagnosis</w:t>
              <w:br/>
              <w:t>(nan)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Hypothèses diagnostiques secondaires émises par le médecin régulateur du CRAA. Norme CIM11.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externalId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source</w:t>
            </w:r>
          </w:p>
        </w:tc>
        <w:tc>
          <w:tcPr>
            <w:tcW w:type="dxa" w:w="1984"/>
          </w:tcPr>
          <w:p>
            <w:r>
              <w:t>Source  /  type d'identifiant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ENUM-TYPE_Id_Patient)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Type de l'identifiant fourni</w:t>
            </w:r>
          </w:p>
        </w:tc>
        <w:tc>
          <w:tcPr>
            <w:tcW w:type="dxa" w:w="1701"/>
          </w:tcPr>
          <w:p>
            <w:r>
              <w:t>NIR, SINUS, SI-VIC, …</w:t>
            </w:r>
          </w:p>
        </w:tc>
      </w:tr>
      <w:tr>
        <w:tc>
          <w:tcPr>
            <w:tcW w:type="dxa" w:w="1701"/>
          </w:tcPr>
          <w:p>
            <w:r>
              <w:t>value</w:t>
            </w:r>
          </w:p>
        </w:tc>
        <w:tc>
          <w:tcPr>
            <w:tcW w:type="dxa" w:w="1984"/>
          </w:tcPr>
          <w:p>
            <w:r>
              <w:t>Identifiant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L'identifiant en lui-même</w:t>
            </w:r>
          </w:p>
        </w:tc>
        <w:tc>
          <w:tcPr>
            <w:tcW w:type="dxa" w:w="1701"/>
          </w:tcPr>
          <w:p>
            <w:r>
              <w:t>id1234</w:t>
            </w:r>
          </w:p>
        </w:tc>
      </w:tr>
    </w:tbl>
    <w:p>
      <w:pPr>
        <w:pStyle w:val="Heading1"/>
      </w:pPr>
      <w:r>
        <w:t>insStrictFeatures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birthName</w:t>
            </w:r>
          </w:p>
        </w:tc>
        <w:tc>
          <w:tcPr>
            <w:tcW w:type="dxa" w:w="1984"/>
          </w:tcPr>
          <w:p>
            <w:r>
              <w:t>Nom de naissance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naissance du patient. Egalement appelé nom de famille.</w:t>
            </w:r>
          </w:p>
        </w:tc>
        <w:tc>
          <w:tcPr>
            <w:tcW w:type="dxa" w:w="1701"/>
          </w:tcPr>
          <w:p>
            <w:r>
              <w:t>Dupont</w:t>
            </w:r>
          </w:p>
        </w:tc>
      </w:tr>
      <w:tr>
        <w:tc>
          <w:tcPr>
            <w:tcW w:type="dxa" w:w="1701"/>
          </w:tcPr>
          <w:p>
            <w:r>
              <w:t>birthDate</w:t>
            </w:r>
          </w:p>
        </w:tc>
        <w:tc>
          <w:tcPr>
            <w:tcW w:type="dxa" w:w="1984"/>
          </w:tcPr>
          <w:p>
            <w:r>
              <w:t>Date de naissance</w:t>
            </w:r>
          </w:p>
        </w:tc>
        <w:tc>
          <w:tcPr>
            <w:tcW w:type="dxa" w:w="1134"/>
          </w:tcPr>
          <w:p>
            <w:r>
              <w:t>date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date de naissance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sex</w:t>
            </w:r>
          </w:p>
        </w:tc>
        <w:tc>
          <w:tcPr>
            <w:tcW w:type="dxa" w:w="1984"/>
          </w:tcPr>
          <w:p>
            <w:r>
              <w:t xml:space="preserve">Sexe 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SI-SAMU-NOMENC_SEXE)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sexe du patient</w:t>
            </w:r>
          </w:p>
        </w:tc>
        <w:tc>
          <w:tcPr>
            <w:tcW w:type="dxa" w:w="1701"/>
          </w:tcPr>
          <w:p>
            <w:r>
              <w:t>F</w:t>
            </w:r>
          </w:p>
        </w:tc>
      </w:tr>
    </w:tbl>
    <w:p>
      <w:pPr>
        <w:pStyle w:val="Heading1"/>
      </w:pPr>
      <w:r>
        <w:t>mainDiagnosis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otherDiagnosis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operator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Label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si besoin avec la valeur souhaitée, en fonction des préférences de chaque partenaire : cela peut être le nom et prénom de l'opérateur, ou un identifiant.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role</w:t>
            </w:r>
          </w:p>
        </w:tc>
        <w:tc>
          <w:tcPr>
            <w:tcW w:type="dxa" w:w="1984"/>
          </w:tcPr>
          <w:p>
            <w:r>
              <w:t>Rôle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ENUM-ROLE)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le rôle de l'opérateur au sein de l'entité émettrice du message : </w:t>
            </w:r>
          </w:p>
        </w:tc>
        <w:tc>
          <w:tcPr>
            <w:tcW w:type="dxa" w:w="1701"/>
          </w:tcPr>
          <w:p>
            <w:r>
              <w:t>ARM</w:t>
            </w:r>
          </w:p>
        </w:tc>
      </w:tr>
    </w:tbl>
    <w:p>
      <w:pPr>
        <w:pStyle w:val="Heading1"/>
      </w:pPr>
      <w:r>
        <w:t>customMap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key</w:t>
            </w:r>
          </w:p>
        </w:tc>
        <w:tc>
          <w:tcPr>
            <w:tcW w:type="dxa" w:w="1984"/>
          </w:tcPr>
          <w:p>
            <w:r>
              <w:t>Clé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nom de la balise</w:t>
            </w:r>
          </w:p>
        </w:tc>
        <w:tc>
          <w:tcPr>
            <w:tcW w:type="dxa" w:w="1701"/>
          </w:tcPr>
          <w:p>
            <w:r>
              <w:t>neighborhood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libellé correspondant</w:t>
            </w:r>
          </w:p>
        </w:tc>
        <w:tc>
          <w:tcPr>
            <w:tcW w:type="dxa" w:w="1701"/>
          </w:tcPr>
          <w:p>
            <w:r>
              <w:t>Quartier</w:t>
            </w:r>
          </w:p>
        </w:tc>
      </w:tr>
      <w:tr>
        <w:tc>
          <w:tcPr>
            <w:tcW w:type="dxa" w:w="1701"/>
          </w:tcPr>
          <w:p>
            <w:r>
              <w:t>value</w:t>
            </w:r>
          </w:p>
        </w:tc>
        <w:tc>
          <w:tcPr>
            <w:tcW w:type="dxa" w:w="1984"/>
          </w:tcPr>
          <w:p>
            <w:r>
              <w:t>Valeur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valeur associée à la clé</w:t>
            </w:r>
          </w:p>
        </w:tc>
        <w:tc>
          <w:tcPr>
            <w:tcW w:type="dxa" w:w="1701"/>
          </w:tcPr>
          <w:p>
            <w:r>
              <w:t>LYON 2e arrondissement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Détails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Informations complémentaires sur le contexte / utilisation de cette correspondance additionnelle</w:t>
            </w:r>
          </w:p>
        </w:tc>
        <w:tc>
          <w:tcPr>
            <w:tcW w:type="dxa" w:w="1701"/>
          </w:tcPr>
          <w:p>
            <w:r>
              <w:t>Précision sur le quartier d'intervention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