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ENUM-ORIGINE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l'origine de l'appel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Ligne 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directement le CRRA en composant le 15.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116117</w:t>
            </w:r>
          </w:p>
        </w:tc>
        <w:tc>
          <w:tcPr>
            <w:tcW w:type="dxa" w:w="1728"/>
          </w:tcPr>
          <w:p>
            <w:r>
              <w:t>Ligne PDSA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directement le CRRA en composant le numéro d’une ligne PDSA (116117 et autres lignes encore fonctionnelles)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AUTOCOM</w:t>
            </w:r>
          </w:p>
        </w:tc>
        <w:tc>
          <w:tcPr>
            <w:tcW w:type="dxa" w:w="1728"/>
          </w:tcPr>
          <w:p>
            <w:r>
              <w:t>Ligne hôpital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directement le CRRA en composant un numéro interne de l’établissement de santé siège du Samu Centre 15.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Ligne 112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directement le CRRA en composant le numéro 112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Ligne 115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directement le CRRA en composant le numéro 115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CRRA</w:t>
            </w:r>
          </w:p>
        </w:tc>
        <w:tc>
          <w:tcPr>
            <w:tcW w:type="dxa" w:w="1728"/>
          </w:tcPr>
          <w:p>
            <w:r>
              <w:t>CRRA (autres lignes)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directement le CRRA en composant un autre numéro pour contacter le Samu – Centre 15.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AUTREC15</w:t>
            </w:r>
          </w:p>
        </w:tc>
        <w:tc>
          <w:tcPr>
            <w:tcW w:type="dxa" w:w="1728"/>
          </w:tcPr>
          <w:p>
            <w:r>
              <w:t>Autre CRRA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 autre Samu Centre 15 qui a retransmis l’appel au CRRA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CTA-CONF</w:t>
            </w:r>
          </w:p>
        </w:tc>
        <w:tc>
          <w:tcPr>
            <w:tcW w:type="dxa" w:w="1728"/>
          </w:tcPr>
          <w:p>
            <w:r>
              <w:t>CTA-CODIS en conf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le ou les CTA CODIS correspondant(s) habituel(s) du Samu qui a retransmis l’appel au CRRA ; appel avec mise en interconnexion par conférence.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CTA-PI</w:t>
            </w:r>
          </w:p>
        </w:tc>
        <w:tc>
          <w:tcPr>
            <w:tcW w:type="dxa" w:w="1728"/>
          </w:tcPr>
          <w:p>
            <w:r>
              <w:t>CTA-CODIS pour info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le ou les CTA CODIS correspondant(s) habituel(s) du Samu qui a retransmis l’appel au CRRA ; appel avec simple information.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AUTRECTA</w:t>
            </w:r>
          </w:p>
        </w:tc>
        <w:tc>
          <w:tcPr>
            <w:tcW w:type="dxa" w:w="1728"/>
          </w:tcPr>
          <w:p>
            <w:r>
              <w:t>Autre CTA-CODIS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 CTA CODIS distant qui n’est pas un correspondant habituel du Samu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CNR</w:t>
            </w:r>
          </w:p>
        </w:tc>
        <w:tc>
          <w:tcPr>
            <w:tcW w:type="dxa" w:w="1728"/>
          </w:tcPr>
          <w:p>
            <w:r>
              <w:t>CNR 114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le centre national relais pour les sourds et malentendants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FDO</w:t>
            </w:r>
          </w:p>
        </w:tc>
        <w:tc>
          <w:tcPr>
            <w:tcW w:type="dxa" w:w="1728"/>
          </w:tcPr>
          <w:p>
            <w:r>
              <w:t>CORG, CIC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 standard de forces de l’ordre (police, gendarmerie, …)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SNATED</w:t>
            </w:r>
          </w:p>
        </w:tc>
        <w:tc>
          <w:tcPr>
            <w:tcW w:type="dxa" w:w="1728"/>
          </w:tcPr>
          <w:p>
            <w:r>
              <w:t>Ligne 119 (SNATED)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le standard de la protection de l’enfance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PDSSOS</w:t>
            </w:r>
          </w:p>
        </w:tc>
        <w:tc>
          <w:tcPr>
            <w:tcW w:type="dxa" w:w="1728"/>
          </w:tcPr>
          <w:p>
            <w:r>
              <w:t>Asso PDSA et SOS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 standard d’une association de PDSA, type SOS médecins ou autres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TELASSIST</w:t>
            </w:r>
          </w:p>
        </w:tc>
        <w:tc>
          <w:tcPr>
            <w:tcW w:type="dxa" w:w="1728"/>
          </w:tcPr>
          <w:p>
            <w:r>
              <w:t>Téléassistance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une structure de télésurveillance ou d’assistance médicale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CROSS</w:t>
            </w:r>
          </w:p>
        </w:tc>
        <w:tc>
          <w:tcPr>
            <w:tcW w:type="dxa" w:w="1728"/>
          </w:tcPr>
          <w:p>
            <w:r>
              <w:t>CROSS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une structure publique d’urgence type CROSS maritime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Autre centre d'appel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requérant a contacté en premier une structure publique d’urgence type associations ne participant pas à la PDSA, … qui a retransmis l’appel au CRRA.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Flux Data ECall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L’appel est arrivé au CRRA via un flux de données(flux e-call : système d'appel d'urgence automatique)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 structure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 le central d’appel d’urgence est déterminé mais ne fait pas partie des choix précédents ou lorsque l’information n’est pas disponible.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