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SI-SAMU-DELAI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délai d'intervention attendu ou souhaité pour une ressource ou un vecteur.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DEL0</w:t>
            </w:r>
          </w:p>
        </w:tc>
        <w:tc>
          <w:tcPr>
            <w:tcW w:type="dxa" w:w="1728"/>
          </w:tcPr>
          <w:p>
            <w:r>
              <w:t>Immédiatement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 ressource doit être disponible et engagée immédiatement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ASAP</w:t>
            </w:r>
          </w:p>
        </w:tc>
        <w:tc>
          <w:tcPr>
            <w:tcW w:type="dxa" w:w="1728"/>
          </w:tcPr>
          <w:p>
            <w:r>
              <w:t>Dès que disponible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 ressource doit être engagée dès qu'elle est disponible, elle doit être dans tous les cas arrivée sur les lieux dans un délai maximum de 1 heure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30M</w:t>
            </w:r>
          </w:p>
        </w:tc>
        <w:tc>
          <w:tcPr>
            <w:tcW w:type="dxa" w:w="1728"/>
          </w:tcPr>
          <w:p>
            <w:r>
              <w:t>Délai maxi 30 minutes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déclenchement se fait au bon vouloir de la force qui gère la ressource mais avec une présence de la ressource sur place dans un délai maximum de 30 minutes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45M</w:t>
            </w:r>
          </w:p>
        </w:tc>
        <w:tc>
          <w:tcPr>
            <w:tcW w:type="dxa" w:w="1728"/>
          </w:tcPr>
          <w:p>
            <w:r>
              <w:t>Délai maxi 45 minutes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Le déclenchement se fait au bon vouloir de la force qui gère la ressource mais avec une présence de la ressource sur place dans un délai maximum de 45 minutes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1H</w:t>
            </w:r>
          </w:p>
        </w:tc>
        <w:tc>
          <w:tcPr>
            <w:tcW w:type="dxa" w:w="1728"/>
          </w:tcPr>
          <w:p>
            <w:r>
              <w:t>Délai maxi 1 heure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Le déclenchement se fait au bon vouloir de la force qui gère la ressource mais avec une présence de la ressource sur place dans un délai maximum de 1 heures  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2H</w:t>
            </w:r>
          </w:p>
        </w:tc>
        <w:tc>
          <w:tcPr>
            <w:tcW w:type="dxa" w:w="1728"/>
          </w:tcPr>
          <w:p>
            <w:r>
              <w:t>Délai maxi 2 heures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Le déclenchement se fait au bon vouloir de la force qui gère la ressource mais avec une présence de la ressource sur place dans un délai maximum de 2 heures  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4H</w:t>
            </w:r>
          </w:p>
        </w:tc>
        <w:tc>
          <w:tcPr>
            <w:tcW w:type="dxa" w:w="1728"/>
          </w:tcPr>
          <w:p>
            <w:r>
              <w:t>Délai maxi 4 heures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Le déclenchement se fait au bon vouloir de la force qui gère la ressource mais avec une présence de la ressource sur place dans un délai maximum de 4 heures  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8H</w:t>
            </w:r>
          </w:p>
        </w:tc>
        <w:tc>
          <w:tcPr>
            <w:tcW w:type="dxa" w:w="1728"/>
          </w:tcPr>
          <w:p>
            <w:r>
              <w:t>Délai maxi 8 heures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Le déclenchement se fait au bon vouloir de la force qui gère la ressource mais avec une présence de la ressource sur place dans un délai maximum de 8 heures  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12H</w:t>
            </w:r>
          </w:p>
        </w:tc>
        <w:tc>
          <w:tcPr>
            <w:tcW w:type="dxa" w:w="1728"/>
          </w:tcPr>
          <w:p>
            <w:r>
              <w:t>Délai maxi 12 heures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Le déclenchement se fait au bon vouloir de la force qui gère la ressource mais avec une présence de la ressource sur place dans un délai maximum de 12 heures  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24H</w:t>
            </w:r>
          </w:p>
        </w:tc>
        <w:tc>
          <w:tcPr>
            <w:tcW w:type="dxa" w:w="1728"/>
          </w:tcPr>
          <w:p>
            <w:r>
              <w:t>Délai maxi 24 heures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Le déclenchement se fait au bon vouloir de la force qui gère la ressource mais avec une présence de la ressource sur place dans un délai maximum de 24 heures  </w:t>
            </w:r>
          </w:p>
        </w:tc>
        <w:tc>
          <w:tcPr>
            <w:tcW w:type="dxa" w:w="1728"/>
          </w:tcPr>
          <w:p>
            <w:r>
              <w:t>10</w:t>
            </w:r>
          </w:p>
        </w:tc>
      </w:tr>
      <w:tr>
        <w:tc>
          <w:tcPr>
            <w:tcW w:type="dxa" w:w="1728"/>
          </w:tcPr>
          <w:p>
            <w:r>
              <w:t>RDV</w:t>
            </w:r>
          </w:p>
        </w:tc>
        <w:tc>
          <w:tcPr>
            <w:tcW w:type="dxa" w:w="1728"/>
          </w:tcPr>
          <w:p>
            <w:r>
              <w:t>HH:MM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Une présence sur les lieux à un horaire précis (l'horaire est à indiquer dans le freetext)</w:t>
            </w:r>
          </w:p>
        </w:tc>
        <w:tc>
          <w:tcPr>
            <w:tcW w:type="dxa" w:w="1728"/>
          </w:tcPr>
          <w:p>
            <w:r>
              <w:t>11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