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Champs NexSIS repris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Contexte</w:t>
            </w:r>
          </w:p>
        </w:tc>
        <w:tc>
          <w:tcPr>
            <w:tcW w:type="dxa" w:w="1134"/>
          </w:tcPr>
          <w:p>
            <w:r>
              <w:t>cf. type context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L'objet contexte fournit certaines informations contextuelles pertienentes pour la demande de concours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Evenement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MISSION</w:t>
            </w:r>
          </w:p>
        </w:tc>
        <w:tc>
          <w:tcPr>
            <w:tcW w:type="dxa" w:w="1984"/>
          </w:tcPr>
          <w:p>
            <w:r>
              <w:t>Missions</w:t>
            </w:r>
          </w:p>
        </w:tc>
        <w:tc>
          <w:tcPr>
            <w:tcW w:type="dxa" w:w="1134"/>
          </w:tcPr>
          <w:p>
            <w:r>
              <w:t>cf. type mission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demande de concours est modélisée via un objet "Mission". Lorsque le champ &lt;MISSION.NAME&gt; respecte certaines conventions de nommage, le message EMSI en question est un message EMSI-DC</w:t>
              <w:br/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context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 xml:space="preserve">Identifiant local d'affaire </w:t>
            </w:r>
          </w:p>
        </w:tc>
        <w:tc>
          <w:tcPr>
            <w:tcW w:type="dxa" w:w="1134"/>
          </w:tcPr>
          <w:p>
            <w:r>
              <w:t>string</w:t>
              <w:br/>
              <w:t>(Longueur maximale : 40 caractères)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d'affaire du message RC-EDA transmis en amont de la demande de concours : à valoriser comme le champ "caseId" du message RC-EDA</w:t>
              <w:br/>
              <w:t>Ce champ permet de lier une demande de concours à une affaire déjà partagée par un système partenaire</w:t>
            </w:r>
          </w:p>
        </w:tc>
        <w:tc>
          <w:tcPr>
            <w:tcW w:type="dxa" w:w="1701"/>
          </w:tcPr>
          <w:p>
            <w:r>
              <w:t>samuA:CA126B445579GD4A67AV</w:t>
            </w:r>
          </w:p>
        </w:tc>
      </w:tr>
      <w:tr>
        <w:tc>
          <w:tcPr>
            <w:tcW w:type="dxa" w:w="1701"/>
          </w:tcPr>
          <w:p>
            <w:r>
              <w:t>MODE</w:t>
            </w:r>
          </w:p>
        </w:tc>
        <w:tc>
          <w:tcPr>
            <w:tcW w:type="dxa" w:w="1984"/>
          </w:tcPr>
          <w:p>
            <w:r>
              <w:t>Mode</w:t>
            </w:r>
          </w:p>
        </w:tc>
        <w:tc>
          <w:tcPr>
            <w:tcW w:type="dxa" w:w="1134"/>
          </w:tcPr>
          <w:p>
            <w:r>
              <w:t>string</w:t>
              <w:br/>
              <w:t>(ENUM: ACTUAL, EXERCS, SYSTEM, TEST)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Valeur constante dans le cadre des échanges LRM-NexSIS : ACTUAL</w:t>
            </w:r>
          </w:p>
        </w:tc>
        <w:tc>
          <w:tcPr>
            <w:tcW w:type="dxa" w:w="1701"/>
          </w:tcPr>
          <w:p>
            <w:r>
              <w:t>ACTUAL</w:t>
            </w:r>
          </w:p>
        </w:tc>
      </w:tr>
      <w:tr>
        <w:tc>
          <w:tcPr>
            <w:tcW w:type="dxa" w:w="1701"/>
          </w:tcPr>
          <w:p>
            <w:r>
              <w:t>MSGTYPE</w:t>
            </w:r>
          </w:p>
        </w:tc>
        <w:tc>
          <w:tcPr>
            <w:tcW w:type="dxa" w:w="1984"/>
          </w:tcPr>
          <w:p>
            <w:r>
              <w:t>Type de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ACK, ALERT, CANCEL, ERROR, UPDATE)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Valeur constante dans le cadre d'une demande de concours pour des échanges LRM-NexSIS : UPDATE</w:t>
            </w:r>
          </w:p>
        </w:tc>
        <w:tc>
          <w:tcPr>
            <w:tcW w:type="dxa" w:w="1701"/>
          </w:tcPr>
          <w:p>
            <w:r>
              <w:t>UPDATE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création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Obligatoire dans le cadre d'une demande de concours, contient la date de création de la demande de concours dans le système du partenaire requérant</w:t>
            </w:r>
          </w:p>
        </w:tc>
        <w:tc>
          <w:tcPr>
            <w:tcW w:type="dxa" w:w="1701"/>
          </w:tcPr>
          <w:p>
            <w:r>
              <w:t>2022-09-27T08:25:54+02:00</w:t>
            </w:r>
          </w:p>
        </w:tc>
      </w:tr>
      <w:tr>
        <w:tc>
          <w:tcPr>
            <w:tcW w:type="dxa" w:w="1701"/>
          </w:tcPr>
          <w:p>
            <w:r>
              <w:t>LINK</w:t>
            </w:r>
          </w:p>
        </w:tc>
        <w:tc>
          <w:tcPr>
            <w:tcW w:type="dxa" w:w="1984"/>
          </w:tcPr>
          <w:p>
            <w:r>
              <w:t>Lien</w:t>
            </w:r>
          </w:p>
        </w:tc>
        <w:tc>
          <w:tcPr>
            <w:tcW w:type="dxa" w:w="1134"/>
          </w:tcPr>
          <w:p>
            <w:r>
              <w:t>cf. type link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SECLASS</w:t>
            </w:r>
          </w:p>
        </w:tc>
        <w:tc>
          <w:tcPr>
            <w:tcW w:type="dxa" w:w="1984"/>
          </w:tcPr>
          <w:p>
            <w:r>
              <w:t>Niveau de classification</w:t>
            </w:r>
          </w:p>
        </w:tc>
        <w:tc>
          <w:tcPr>
            <w:tcW w:type="dxa" w:w="1134"/>
          </w:tcPr>
          <w:p>
            <w:r>
              <w:t>string</w:t>
              <w:br/>
              <w:t>(ENUM: CONFID, RESTRC, SECRET, TOPSRT, UNCLAS, UNMARK)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</w:t>
              <w:br/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</w:t>
            </w:r>
          </w:p>
        </w:tc>
        <w:tc>
          <w:tcPr>
            <w:tcW w:type="dxa" w:w="1134"/>
          </w:tcPr>
          <w:p>
            <w:r>
              <w:t>cf. type origin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EXTERNAL_INFO</w:t>
            </w:r>
          </w:p>
        </w:tc>
        <w:tc>
          <w:tcPr>
            <w:tcW w:type="dxa" w:w="1984"/>
          </w:tcPr>
          <w:p>
            <w:r>
              <w:t xml:space="preserve">Informations exterieures 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de l'événement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Il peut être renseigné avec l'identifiant local de l'affaire du partenaire requérant</w:t>
            </w:r>
          </w:p>
        </w:tc>
        <w:tc>
          <w:tcPr>
            <w:tcW w:type="dxa" w:w="1701"/>
          </w:tcPr>
          <w:p>
            <w:r>
              <w:t>samuA:CA126B445579GD4A67AV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donné à l'événement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Grand incendie Nantes</w:t>
            </w:r>
          </w:p>
        </w:tc>
      </w:tr>
      <w:tr>
        <w:tc>
          <w:tcPr>
            <w:tcW w:type="dxa" w:w="1701"/>
          </w:tcPr>
          <w:p>
            <w:r>
              <w:t>MAIN_EVENT_ID</w:t>
            </w:r>
          </w:p>
        </w:tc>
        <w:tc>
          <w:tcPr>
            <w:tcW w:type="dxa" w:w="1984"/>
          </w:tcPr>
          <w:p>
            <w:r>
              <w:t>ID de l'événement principal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ETYPE</w:t>
            </w:r>
          </w:p>
        </w:tc>
        <w:tc>
          <w:tcPr>
            <w:tcW w:type="dxa" w:w="1984"/>
          </w:tcPr>
          <w:p>
            <w:r>
              <w:t>Type de l'événement</w:t>
            </w:r>
          </w:p>
        </w:tc>
        <w:tc>
          <w:tcPr>
            <w:tcW w:type="dxa" w:w="1134"/>
          </w:tcPr>
          <w:p>
            <w:r>
              <w:t>cf. type etype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SCALE</w:t>
            </w:r>
          </w:p>
        </w:tc>
        <w:tc>
          <w:tcPr>
            <w:tcW w:type="dxa" w:w="1984"/>
          </w:tcPr>
          <w:p>
            <w:r>
              <w:t>Echelle de sévérité de l'environnement</w:t>
            </w:r>
          </w:p>
        </w:tc>
        <w:tc>
          <w:tcPr>
            <w:tcW w:type="dxa" w:w="1134"/>
          </w:tcPr>
          <w:p>
            <w:r>
              <w:t>string</w:t>
              <w:br/>
              <w:t>(ENUM: 1, 2, 3, 4, 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CERTAINTY</w:t>
            </w:r>
          </w:p>
        </w:tc>
        <w:tc>
          <w:tcPr>
            <w:tcW w:type="dxa" w:w="1984"/>
          </w:tcPr>
          <w:p>
            <w:r>
              <w:t>Fiabilité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Prend une valeur entière entre 0 et 100</w:t>
              <w:br/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DECL_DATIME</w:t>
            </w:r>
          </w:p>
        </w:tc>
        <w:tc>
          <w:tcPr>
            <w:tcW w:type="dxa" w:w="1984"/>
          </w:tcPr>
          <w:p>
            <w:r>
              <w:t>Date de déclaration de l'event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ce champ est valorisé avec la date de réception de la première alerte relative à l'affaire</w:t>
            </w:r>
          </w:p>
        </w:tc>
        <w:tc>
          <w:tcPr>
            <w:tcW w:type="dxa" w:w="1701"/>
          </w:tcPr>
          <w:p>
            <w:r>
              <w:t>2022-09-27T08:24:50+02:00</w:t>
            </w:r>
          </w:p>
        </w:tc>
      </w:tr>
      <w:tr>
        <w:tc>
          <w:tcPr>
            <w:tcW w:type="dxa" w:w="1701"/>
          </w:tcPr>
          <w:p>
            <w:r>
              <w:t>OCC_DATIME</w:t>
            </w:r>
          </w:p>
        </w:tc>
        <w:tc>
          <w:tcPr>
            <w:tcW w:type="dxa" w:w="1984"/>
          </w:tcPr>
          <w:p>
            <w:r>
              <w:t>Décrit la date et le lieu de l'événement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ce champ est valorisé avec la date évaluée de début de l'affaire.</w:t>
              <w:br/>
              <w:t>Par exemple :</w:t>
              <w:br/>
              <w:t>Si un incendie est déclaré est 9h02, il a pu démarré à 8h55 par exemple.</w:t>
            </w:r>
          </w:p>
        </w:tc>
        <w:tc>
          <w:tcPr>
            <w:tcW w:type="dxa" w:w="1701"/>
          </w:tcPr>
          <w:p>
            <w:r>
              <w:t>2022-09-27T08:20:50+02:00</w:t>
            </w:r>
          </w:p>
        </w:tc>
      </w:tr>
      <w:tr>
        <w:tc>
          <w:tcPr>
            <w:tcW w:type="dxa" w:w="1701"/>
          </w:tcPr>
          <w:p>
            <w:r>
              <w:t>OBS_DATIME</w:t>
            </w:r>
          </w:p>
        </w:tc>
        <w:tc>
          <w:tcPr>
            <w:tcW w:type="dxa" w:w="1984"/>
          </w:tcPr>
          <w:p>
            <w:r>
              <w:t>Date à laquelle l'observation la plus récente a été réalisée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ce champ est valorisé avec la date à laquelle l'observation de la situation d'urgence la plus récente a été réalisée</w:t>
            </w:r>
          </w:p>
        </w:tc>
        <w:tc>
          <w:tcPr>
            <w:tcW w:type="dxa" w:w="1701"/>
          </w:tcPr>
          <w:p>
            <w:r>
              <w:t>2022-09-27T08:26:00+02:00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</w:t>
            </w:r>
          </w:p>
        </w:tc>
        <w:tc>
          <w:tcPr>
            <w:tcW w:type="dxa" w:w="1134"/>
          </w:tcPr>
          <w:p>
            <w:r>
              <w:t>string</w:t>
              <w:br/>
              <w:t>(ENUM: COM, IPR, NST, STOP)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Ce champ suit une nomenclature EMSI. (COM = event complete, IPR = event in progress, NST = event not started, STOP = STOP = event under control, no need for additional resource)</w:t>
              <w:br/>
              <w:t>Dans le cadre d'une demande de concours, systématiquement renseigné à IPR (In Progress)</w:t>
            </w:r>
          </w:p>
        </w:tc>
        <w:tc>
          <w:tcPr>
            <w:tcW w:type="dxa" w:w="1701"/>
          </w:tcPr>
          <w:p>
            <w:r>
              <w:t>IPR</w:t>
            </w:r>
          </w:p>
        </w:tc>
      </w:tr>
      <w:tr>
        <w:tc>
          <w:tcPr>
            <w:tcW w:type="dxa" w:w="1701"/>
          </w:tcPr>
          <w:p>
            <w:r>
              <w:t>RISK_ASSESMENT</w:t>
            </w:r>
          </w:p>
        </w:tc>
        <w:tc>
          <w:tcPr>
            <w:tcW w:type="dxa" w:w="1984"/>
          </w:tcPr>
          <w:p>
            <w:r>
              <w:t>Prédiction sur le risque d'évolution de l'event</w:t>
            </w:r>
          </w:p>
        </w:tc>
        <w:tc>
          <w:tcPr>
            <w:tcW w:type="dxa" w:w="1134"/>
          </w:tcPr>
          <w:p>
            <w:r>
              <w:t>string</w:t>
              <w:br/>
              <w:t>(ENUM: NCREA, DECREA, STABLE)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STABLE</w:t>
            </w:r>
          </w:p>
        </w:tc>
      </w:tr>
      <w:tr>
        <w:tc>
          <w:tcPr>
            <w:tcW w:type="dxa" w:w="1701"/>
          </w:tcPr>
          <w:p>
            <w:r>
              <w:t>REFERENCE</w:t>
            </w:r>
          </w:p>
        </w:tc>
        <w:tc>
          <w:tcPr>
            <w:tcW w:type="dxa" w:w="1984"/>
          </w:tcPr>
          <w:p>
            <w:r>
              <w:t>Lien vers d'autres objets événements EMSI</w:t>
            </w:r>
          </w:p>
        </w:tc>
        <w:tc>
          <w:tcPr>
            <w:tcW w:type="dxa" w:w="1134"/>
          </w:tcPr>
          <w:p>
            <w:r>
              <w:t>cf. type reference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CASUALTIES</w:t>
            </w:r>
          </w:p>
        </w:tc>
        <w:tc>
          <w:tcPr>
            <w:tcW w:type="dxa" w:w="1984"/>
          </w:tcPr>
          <w:p>
            <w:r>
              <w:t>Victimes</w:t>
            </w:r>
          </w:p>
        </w:tc>
        <w:tc>
          <w:tcPr>
            <w:tcW w:type="dxa" w:w="1134"/>
          </w:tcPr>
          <w:p>
            <w:r>
              <w:t>cf. type casualties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EVAC</w:t>
            </w:r>
          </w:p>
        </w:tc>
        <w:tc>
          <w:tcPr>
            <w:tcW w:type="dxa" w:w="1984"/>
          </w:tcPr>
          <w:p>
            <w:r>
              <w:t>Evacués</w:t>
            </w:r>
          </w:p>
        </w:tc>
        <w:tc>
          <w:tcPr>
            <w:tcW w:type="dxa" w:w="1134"/>
          </w:tcPr>
          <w:p>
            <w:r>
              <w:t>cf. type evac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EGEO</w:t>
            </w:r>
          </w:p>
        </w:tc>
        <w:tc>
          <w:tcPr>
            <w:tcW w:type="dxa" w:w="1984"/>
          </w:tcPr>
          <w:p>
            <w:r>
              <w:t>Localisation de l'événement</w:t>
            </w:r>
          </w:p>
        </w:tc>
        <w:tc>
          <w:tcPr>
            <w:tcW w:type="dxa" w:w="1134"/>
          </w:tcPr>
          <w:p>
            <w:r>
              <w:t>cf. type egeo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CAUSE</w:t>
            </w:r>
          </w:p>
        </w:tc>
        <w:tc>
          <w:tcPr>
            <w:tcW w:type="dxa" w:w="1984"/>
          </w:tcPr>
          <w:p>
            <w:r>
              <w:t>Cause</w:t>
            </w:r>
          </w:p>
        </w:tc>
        <w:tc>
          <w:tcPr>
            <w:tcW w:type="dxa" w:w="1134"/>
          </w:tcPr>
          <w:p>
            <w:r>
              <w:t>string</w:t>
              <w:br/>
              <w:t>(ENUM: ACC, DEL, NAT)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>
              <w:t>ACC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mission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MISSION 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Le champ MISSION TYPE permet d'identifier l'effet à obtenir souhaité à partir de la combinaison du code ACTOR et du code TYPE.</w:t>
              <w:br/>
              <w:t>=&gt; La table de transcodage permettant d'identifier les concourants et les effets à obtenir à partir d'un code EMSI est fournie en annexe "Référentiel Effets à Obtenir - correspondance EMSI".</w:t>
            </w:r>
          </w:p>
        </w:tc>
        <w:tc>
          <w:tcPr>
            <w:tcW w:type="dxa" w:w="1701"/>
          </w:tcPr>
          <w:p>
            <w:r>
              <w:t>/SAV/ASC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Contient des commentaires relatifs aux moyens sollicités dans le cadre de la demande de concours. Les équipements supplémentaires souhaités ou le nom/ prénom des patients à prendre en charge peuvent être explicitement indiqués ici</w:t>
            </w:r>
          </w:p>
        </w:tc>
        <w:tc>
          <w:tcPr>
            <w:tcW w:type="dxa" w:w="1701"/>
          </w:tcPr>
          <w:p>
            <w:r>
              <w:t>Besoin d'un grand véhicule car patients à prendre en charge volumineux. Ne pas utiliser les gyrophares en approche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local de la mission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VALIDER : contient un identifiant de demande de concours utilisable par le partenaire pour répondre à cette demande.</w:t>
            </w:r>
          </w:p>
        </w:tc>
        <w:tc>
          <w:tcPr>
            <w:tcW w:type="dxa" w:w="1701"/>
          </w:tcPr>
          <w:p>
            <w:r>
              <w:t>ABC1YU3454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mission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Le nom de la mission est construit à partir de l'expression régulière suivante :</w:t>
              <w:br/>
              <w:t>"#DEMANDE_CONCOURS#"{libelle_cadre_conventionnel}"#"{code_cadre_conventionnel}"#"</w:t>
              <w:br/>
              <w:t>où le code_cadre_conventionnel est issue d'une nomenclature CISU-Cadre Conventionnel (A Venir)</w:t>
              <w:br/>
              <w:t>NB : ce champ est détourné par rapport au standard EMSI pour permettre l'expression d'une demande de concours</w:t>
            </w:r>
          </w:p>
        </w:tc>
        <w:tc>
          <w:tcPr>
            <w:tcW w:type="dxa" w:w="1701"/>
          </w:tcPr>
          <w:p>
            <w:r>
              <w:t>#DEMANDE_CONCOURS#CARENCE#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 de la mission</w:t>
            </w:r>
          </w:p>
        </w:tc>
        <w:tc>
          <w:tcPr>
            <w:tcW w:type="dxa" w:w="1134"/>
          </w:tcPr>
          <w:p>
            <w:r>
              <w:t>string</w:t>
              <w:br/>
              <w:t>(ENUM:  ABO, CANCLD, COM, IPR, PAU)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la demande de concours. La demande de concours étant en cours, le champ doit être valorisé avec le libellé "IPR"</w:t>
            </w:r>
          </w:p>
        </w:tc>
        <w:tc>
          <w:tcPr>
            <w:tcW w:type="dxa" w:w="1701"/>
          </w:tcPr>
          <w:p>
            <w:r>
              <w:t>IPR</w:t>
            </w:r>
          </w:p>
        </w:tc>
      </w:tr>
      <w:tr>
        <w:tc>
          <w:tcPr>
            <w:tcW w:type="dxa" w:w="1701"/>
          </w:tcPr>
          <w:p>
            <w:r>
              <w:t>START_TIME</w:t>
            </w:r>
          </w:p>
        </w:tc>
        <w:tc>
          <w:tcPr>
            <w:tcW w:type="dxa" w:w="1984"/>
          </w:tcPr>
          <w:p>
            <w:r>
              <w:t>Début de la mission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l'horaire de démarrage souhaité pour l'intervention.</w:t>
              <w:br/>
              <w:t>Le délai d'intervention en est déduit en calculant le délai entre la date et heure de création (cf. CONTEXT.CREATION) et le champ MISSION.START_TIME.</w:t>
              <w:br/>
              <w:t>Si la date de création du message EMSI est identique à celui de la mission, la demande de concours demande un départ immédiat</w:t>
            </w:r>
          </w:p>
        </w:tc>
        <w:tc>
          <w:tcPr>
            <w:tcW w:type="dxa" w:w="1701"/>
          </w:tcPr>
          <w:p>
            <w:r>
              <w:t>2022-09-27T08:21:00+02:00</w:t>
            </w:r>
          </w:p>
        </w:tc>
      </w:tr>
      <w:tr>
        <w:tc>
          <w:tcPr>
            <w:tcW w:type="dxa" w:w="1701"/>
          </w:tcPr>
          <w:p>
            <w:r>
              <w:t>END_TIME</w:t>
            </w:r>
          </w:p>
        </w:tc>
        <w:tc>
          <w:tcPr>
            <w:tcW w:type="dxa" w:w="1984"/>
          </w:tcPr>
          <w:p>
            <w:r>
              <w:t>Fin de la mission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RESOURCE_ID</w:t>
            </w:r>
          </w:p>
        </w:tc>
        <w:tc>
          <w:tcPr>
            <w:tcW w:type="dxa" w:w="1984"/>
          </w:tcPr>
          <w:p>
            <w:r>
              <w:t>Moyens engagés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Non traité dans cette version du modèle de donnée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PARENT_MISSION_ID</w:t>
            </w:r>
          </w:p>
        </w:tc>
        <w:tc>
          <w:tcPr>
            <w:tcW w:type="dxa" w:w="1984"/>
          </w:tcPr>
          <w:p>
            <w:r>
              <w:t>Missions parentes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  <w:br/>
              <w:t>La mission peut déjà être rattachée à des missions filles mais leurs détails ne doivent pas être nécessaires pour traiter la demande de concours dans le système du partenaire.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CHILD_MISSION_ID</w:t>
            </w:r>
          </w:p>
        </w:tc>
        <w:tc>
          <w:tcPr>
            <w:tcW w:type="dxa" w:w="1984"/>
          </w:tcPr>
          <w:p>
            <w:r>
              <w:t>Missions filles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MAIN_MISSION_ID</w:t>
            </w:r>
          </w:p>
        </w:tc>
        <w:tc>
          <w:tcPr>
            <w:tcW w:type="dxa" w:w="1984"/>
          </w:tcPr>
          <w:p>
            <w:r>
              <w:t>Mission principale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 de la mission</w:t>
            </w:r>
          </w:p>
        </w:tc>
        <w:tc>
          <w:tcPr>
            <w:tcW w:type="dxa" w:w="1134"/>
          </w:tcPr>
          <w:p>
            <w:r>
              <w:t>cf. type positionRgeo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indique la position du lieu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la mission</w:t>
            </w:r>
          </w:p>
        </w:tc>
        <w:tc>
          <w:tcPr>
            <w:tcW w:type="dxa" w:w="1134"/>
          </w:tcPr>
          <w:p>
            <w:r>
              <w:t>string</w:t>
              <w:br/>
              <w:t>(ENUM: 0, 1, 2, 3, 4, 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une échelle de priorité pour la demande de concours. Dans le cadre du standard EMSI, cette échelle doit être comprise entre 0 et 5. Ce champ peut ne pas être interprété ni alimenté par les LRMs.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link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LINK_ROLE</w:t>
            </w:r>
          </w:p>
        </w:tc>
        <w:tc>
          <w:tcPr>
            <w:tcW w:type="dxa" w:w="1984"/>
          </w:tcPr>
          <w:p>
            <w:r>
              <w:t>Rôle du lien</w:t>
            </w:r>
          </w:p>
        </w:tc>
        <w:tc>
          <w:tcPr>
            <w:tcW w:type="dxa" w:w="1134"/>
          </w:tcPr>
          <w:p>
            <w:r>
              <w:t>string</w:t>
              <w:br/>
              <w:t>(ENUM: ADDSTO, SPRSDS)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  <w:br/>
              <w:t>Valorisé avec le libellé ADDSTO sinon</w:t>
            </w:r>
          </w:p>
        </w:tc>
        <w:tc>
          <w:tcPr>
            <w:tcW w:type="dxa" w:w="1701"/>
          </w:tcPr>
          <w:p>
            <w:r>
              <w:t>ADDSTO</w:t>
            </w:r>
          </w:p>
        </w:tc>
      </w:tr>
      <w:tr>
        <w:tc>
          <w:tcPr>
            <w:tcW w:type="dxa" w:w="1701"/>
          </w:tcPr>
          <w:p>
            <w:r>
              <w:t>LEVEL</w:t>
            </w:r>
          </w:p>
        </w:tc>
        <w:tc>
          <w:tcPr>
            <w:tcW w:type="dxa" w:w="1984"/>
          </w:tcPr>
          <w:p>
            <w:r>
              <w:t>Niveau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origin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Origine ID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 xml:space="preserve">Nom Origine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p>
      <w:pPr>
        <w:pStyle w:val="Heading1"/>
      </w:pPr>
      <w:r>
        <w:t>Type etype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</w:t>
            </w:r>
          </w:p>
        </w:tc>
        <w:tc>
          <w:tcPr>
            <w:tcW w:type="dxa" w:w="1984"/>
          </w:tcPr>
          <w:p>
            <w:r>
              <w:t>Catégorie d'événement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EVENT ETYPE CATEGORY)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ACTOR</w:t>
            </w:r>
          </w:p>
        </w:tc>
        <w:tc>
          <w:tcPr>
            <w:tcW w:type="dxa" w:w="1984"/>
          </w:tcPr>
          <w:p>
            <w:r>
              <w:t>Acteurs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 xml:space="preserve">Dans de futures versions de NexSIS, les demandes de concours seront diffusées à plusieurs partenaires. Seul le système de la force concernée par la demande de concours devra répondre effectivement à la demande. Ce système de la force concernée sera identifié comme le "concourant" à la demande de concours. </w:t>
              <w:br/>
              <w:t>Le libellé du champ ACTOR permet d'identifier le concourant souhaité dans la demande de concours. Pour les premières implémentations du contrat d'interface 15-18, il n'y a pas de nécessité pour les systèmes récepteurs de filtrer les demandes de concours reçues via le Hub Santé.</w:t>
              <w:br/>
              <w:t>Le champ MISSION TYPE permet en complément d'identifier l'effet à obtenir souhaité à partir de la combinaison du code ACTOR et du code TYPE.</w:t>
              <w:br/>
              <w:t>Le transcodage entre ces deux nomenclature est décrit dans l'annexe "Référentiel Effets à Obtenir - correspondance EMSI"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LOCTYPE</w:t>
            </w:r>
          </w:p>
        </w:tc>
        <w:tc>
          <w:tcPr>
            <w:tcW w:type="dxa" w:w="1984"/>
          </w:tcPr>
          <w:p>
            <w:r>
              <w:t>Type de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ENV</w:t>
            </w:r>
          </w:p>
        </w:tc>
        <w:tc>
          <w:tcPr>
            <w:tcW w:type="dxa" w:w="1984"/>
          </w:tcPr>
          <w:p>
            <w:r>
              <w:t>Environnement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ID de l'organisation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OTHER_EVENT_ID</w:t>
            </w:r>
          </w:p>
        </w:tc>
        <w:tc>
          <w:tcPr>
            <w:tcW w:type="dxa" w:w="1984"/>
          </w:tcPr>
          <w:p>
            <w:r>
              <w:t>ID des autres event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casualties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contexte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Timestamp du contexte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DECONT</w:t>
            </w:r>
          </w:p>
        </w:tc>
        <w:tc>
          <w:tcPr>
            <w:tcW w:type="dxa" w:w="1984"/>
          </w:tcPr>
          <w:p>
            <w:r>
              <w:t>Décontamination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TRIAGERED</w:t>
            </w:r>
          </w:p>
        </w:tc>
        <w:tc>
          <w:tcPr>
            <w:tcW w:type="dxa" w:w="1984"/>
          </w:tcPr>
          <w:p>
            <w:r>
              <w:t>Triage Rouge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TRIAGEYELLOW</w:t>
            </w:r>
          </w:p>
        </w:tc>
        <w:tc>
          <w:tcPr>
            <w:tcW w:type="dxa" w:w="1984"/>
          </w:tcPr>
          <w:p>
            <w:r>
              <w:t>Jaune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TRIAGEGREEN</w:t>
            </w:r>
          </w:p>
        </w:tc>
        <w:tc>
          <w:tcPr>
            <w:tcW w:type="dxa" w:w="1984"/>
          </w:tcPr>
          <w:p>
            <w:r>
              <w:t>Vert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TRIAGEBLACK</w:t>
            </w:r>
          </w:p>
        </w:tc>
        <w:tc>
          <w:tcPr>
            <w:tcW w:type="dxa" w:w="1984"/>
          </w:tcPr>
          <w:p>
            <w:r>
              <w:t>Noir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MISSING</w:t>
            </w:r>
          </w:p>
        </w:tc>
        <w:tc>
          <w:tcPr>
            <w:tcW w:type="dxa" w:w="1984"/>
          </w:tcPr>
          <w:p>
            <w:r>
              <w:t>Disparus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evac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timestamp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DISPLACED</w:t>
            </w:r>
          </w:p>
        </w:tc>
        <w:tc>
          <w:tcPr>
            <w:tcW w:type="dxa" w:w="1984"/>
          </w:tcPr>
          <w:p>
            <w:r>
              <w:t>déplacés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EVACUATED</w:t>
            </w:r>
          </w:p>
        </w:tc>
        <w:tc>
          <w:tcPr>
            <w:tcW w:type="dxa" w:w="1984"/>
          </w:tcPr>
          <w:p>
            <w:r>
              <w:t>évacués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Date des dernières remontées de localisation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localisation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EVENT EGEO 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FLAME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 de l'opération</w:t>
            </w:r>
          </w:p>
        </w:tc>
        <w:tc>
          <w:tcPr>
            <w:tcW w:type="dxa" w:w="1134"/>
          </w:tcPr>
          <w:p>
            <w:r>
              <w:t>cf. type positionEgeo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positionEgeo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LOC_ID</w:t>
            </w:r>
          </w:p>
        </w:tc>
        <w:tc>
          <w:tcPr>
            <w:tcW w:type="dxa" w:w="1984"/>
          </w:tcPr>
          <w:p>
            <w:r>
              <w:t>ID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111fb03a-6fd9-41e0-8e81-990c45188887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POSITION 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de l'interface LRM NexSIS, seul le libellé POINT doit obligatoirement être interprétable par les deux partenaires.</w:t>
              <w:br/>
              <w:t>Cf. Nomenclature EMSI - POSITION pour plus de détails</w:t>
              <w:br/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POINT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48.710757</w:t>
            </w:r>
          </w:p>
        </w:tc>
      </w:tr>
      <w:tr>
        <w:tc>
          <w:tcPr>
            <w:tcW w:type="dxa" w:w="1701"/>
          </w:tcPr>
          <w:p>
            <w:r>
              <w:t>LONG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3.054377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ADRESSE</w:t>
            </w:r>
          </w:p>
        </w:tc>
        <w:tc>
          <w:tcPr>
            <w:tcW w:type="dxa" w:w="1984"/>
          </w:tcPr>
          <w:p>
            <w:r>
              <w:t>Adresse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positionRgeo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LOC_ID</w:t>
            </w:r>
          </w:p>
        </w:tc>
        <w:tc>
          <w:tcPr>
            <w:tcW w:type="dxa" w:w="1984"/>
          </w:tcPr>
          <w:p>
            <w:r>
              <w:t>ID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Lorsque la localisation de la mission est identique à celle d'une position de l'affaire partagée dans le message RC-EDA, le champ MISSION.RGEO.POSITION.LOC_ID doit être alimenté valorisé comme le champ eventLocation.locId du message RC-EDA envoyé en amont</w:t>
            </w:r>
          </w:p>
        </w:tc>
        <w:tc>
          <w:tcPr>
            <w:tcW w:type="dxa" w:w="1701"/>
          </w:tcPr>
          <w:p>
            <w:r>
              <w:t>111fb03a-6fd9-41e0-8e81-990c45188887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(ENUM: POINT, CIRCLE, SURFACE, GRID, POLYGON, ELLIPSE</w:t>
              <w:br/>
              <w:t>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de l'interface LRM NexSIS, seul le libellé POINT doit obligatoirement être interprétable par les deux partenaires.</w:t>
              <w:br/>
              <w:t>Cf. Nomenclature EMSI - POSITION pour plus de détails</w:t>
            </w:r>
          </w:p>
        </w:tc>
        <w:tc>
          <w:tcPr>
            <w:tcW w:type="dxa" w:w="1701"/>
          </w:tcPr>
          <w:p>
            <w:r>
              <w:t>POINT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cas où aucun LOC_ID n'est transféré, permet de localiser l'affaire pour la demande de concours</w:t>
            </w:r>
          </w:p>
        </w:tc>
        <w:tc>
          <w:tcPr>
            <w:tcW w:type="dxa" w:w="1701"/>
          </w:tcPr>
          <w:p>
            <w:r>
              <w:t>48.710757</w:t>
            </w:r>
          </w:p>
        </w:tc>
      </w:tr>
      <w:tr>
        <w:tc>
          <w:tcPr>
            <w:tcW w:type="dxa" w:w="1701"/>
          </w:tcPr>
          <w:p>
            <w:r>
              <w:t>LONG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cas où aucun LOC_ID n'est transféré, permet de localiser l'affaire pour la demande de concours</w:t>
            </w:r>
          </w:p>
        </w:tc>
        <w:tc>
          <w:tcPr>
            <w:tcW w:type="dxa" w:w="1701"/>
          </w:tcPr>
          <w:p>
            <w:r>
              <w:t>3.054377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