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FR:NEXSIS:44:CGO:20231027_00002</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r>
          </w:p>
        </w:tc>
        <w:tc>
          <w:tcPr>
            <w:tcW w:type="dxa" w:w="1701"/>
          </w:tcPr>
          <w:p>
            <w:r>
              <w:t>FR:Administration:44:CGO</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Secours à Incendie</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0..1</w:t>
            </w:r>
          </w:p>
        </w:tc>
        <w:tc>
          <w:tcPr>
            <w:tcW w:type="dxa" w:w="4535"/>
          </w:tcPr>
          <w:p>
            <w:r>
              <w:t>Liste des identifiants des ressources engagées dans la mission (voire RESSOURCE.ID)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FR:Administration:44:CGO</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/FF#bb511708-b004-4d7e-8820-1d56c19f1823</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r>
          </w:p>
        </w:tc>
        <w:tc>
          <w:tcPr>
            <w:tcW w:type="dxa" w:w="1701"/>
          </w:tcPr>
          <w:p>
            <w:r>
              <w:t>CGO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FR:Administration:44:CGO</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FR:NEXSIS:44:CGO:20231027_00002</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 xml:space="preserve">Optionnel. </w:t>
              <w:br/>
              <w:t>Dans le cas où aucun LOC_ID n'est transféré, permet de localiser le lieu d'intervention souhaité</w:t>
              <w:br/>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r>
          </w:p>
        </w:tc>
        <w:tc>
          <w:tcPr>
            <w:tcW w:type="dxa" w:w="1701"/>
          </w:tcPr>
          <w:p>
            <w:r>
              <w:t>1</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