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GEO-RES:15-15:geoResourcesDetails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resource</w:t>
            </w:r>
          </w:p>
        </w:tc>
        <w:tc>
          <w:tcPr>
            <w:tcW w:type="dxa" w:w="1984"/>
          </w:tcPr>
          <w:p>
            <w:r>
              <w:t>Ressource</w:t>
            </w:r>
          </w:p>
        </w:tc>
        <w:tc>
          <w:tcPr>
            <w:tcW w:type="dxa" w:w="1134"/>
          </w:tcPr>
          <w:p>
            <w:r>
              <w:t>cf. type resource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Une liste d’objets Resource détaillant les ressources demandées ainsi que celles notifiées non encore décrites au demandeur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resource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</w:t>
            </w:r>
          </w:p>
        </w:tc>
        <w:tc>
          <w:tcPr>
            <w:tcW w:type="dxa" w:w="1984"/>
          </w:tcPr>
          <w:p>
            <w:r>
              <w:t>Identifiant de la ressource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unique de la ressource  dans le système du partenaire propriétaire</w:t>
            </w:r>
          </w:p>
        </w:tc>
        <w:tc>
          <w:tcPr>
            <w:tcW w:type="dxa" w:w="1701"/>
          </w:tcPr>
          <w:p>
            <w:r>
              <w:t>76_45101#SMUR1</w:t>
            </w:r>
          </w:p>
        </w:tc>
      </w:tr>
      <w:tr>
        <w:tc>
          <w:tcPr>
            <w:tcW w:type="dxa" w:w="1701"/>
          </w:tcPr>
          <w:p>
            <w:r>
              <w:t>orgId</w:t>
            </w:r>
          </w:p>
        </w:tc>
        <w:tc>
          <w:tcPr>
            <w:tcW w:type="dxa" w:w="1984"/>
          </w:tcPr>
          <w:p>
            <w:r>
              <w:t>Identifiant de l'organisation propriétaire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unique de l'organisme :  {pays}.{domaine}.{organisation}.{structure interne}*.{unité fonctionnelle}*</w:t>
              <w:br/>
              <w:t>*données facultatives</w:t>
            </w:r>
          </w:p>
        </w:tc>
        <w:tc>
          <w:tcPr>
            <w:tcW w:type="dxa" w:w="1701"/>
          </w:tcPr>
          <w:p>
            <w:r>
              <w:t>fr.health.samu76A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de la ressource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Nom donné à la ressource par l'organisme propriétaire. </w:t>
              <w:br/>
              <w:t>L'immatriculation peut être utilisée dans le nom courant des véhicules.</w:t>
            </w:r>
          </w:p>
        </w:tc>
        <w:tc>
          <w:tcPr>
            <w:tcW w:type="dxa" w:w="1701"/>
          </w:tcPr>
          <w:p>
            <w:r>
              <w:t>SMUR 1 Rouen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(ENUM: SMUR, SDIS, TSU, SNP, MSPE, SHIP)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Catégorie de la ressource (SMUR, SDIS, TSU, SNP, MSPE, navire)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nature</w:t>
            </w:r>
          </w:p>
        </w:tc>
        <w:tc>
          <w:tcPr>
            <w:tcW w:type="dxa" w:w="1984"/>
          </w:tcPr>
          <w:p>
            <w:r>
              <w:t>Nature de la ressource</w:t>
            </w:r>
          </w:p>
        </w:tc>
        <w:tc>
          <w:tcPr>
            <w:tcW w:type="dxa" w:w="1134"/>
          </w:tcPr>
          <w:p>
            <w:r>
              <w:t>string</w:t>
              <w:br/>
              <w:t>(ENUM: EFFECTEUR, BASE)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Nature de la ressource (effecteur, base)</w:t>
            </w:r>
          </w:p>
        </w:tc>
        <w:tc>
          <w:tcPr>
            <w:tcW w:type="dxa" w:w="1701"/>
          </w:tcPr>
          <w:p>
            <w:r>
              <w:t>BASE</w:t>
            </w:r>
          </w:p>
        </w:tc>
      </w:tr>
      <w:tr>
        <w:tc>
          <w:tcPr>
            <w:tcW w:type="dxa" w:w="1701"/>
          </w:tcPr>
          <w:p>
            <w:r>
              <w:t>mobility</w:t>
            </w:r>
          </w:p>
        </w:tc>
        <w:tc>
          <w:tcPr>
            <w:tcW w:type="dxa" w:w="1984"/>
          </w:tcPr>
          <w:p>
            <w:r>
              <w:t>Mobilité de la ressource</w:t>
            </w:r>
          </w:p>
        </w:tc>
        <w:tc>
          <w:tcPr>
            <w:tcW w:type="dxa" w:w="1134"/>
          </w:tcPr>
          <w:p>
            <w:r>
              <w:t>string</w:t>
              <w:br/>
              <w:t>(ENUM: FIXE, VEHICULE, HELICOPTERE, SHIP 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Mobilité de la ressource (fixe, vehicule, heliporté, navire)</w:t>
            </w:r>
          </w:p>
        </w:tc>
        <w:tc>
          <w:tcPr>
            <w:tcW w:type="dxa" w:w="1701"/>
          </w:tcPr>
          <w:p>
            <w:r>
              <w:t>VEHICULE</w:t>
            </w:r>
          </w:p>
        </w:tc>
      </w:tr>
      <w:tr>
        <w:tc>
          <w:tcPr>
            <w:tcW w:type="dxa" w:w="1701"/>
          </w:tcPr>
          <w:p>
            <w:r>
              <w:t>capacity</w:t>
            </w:r>
          </w:p>
        </w:tc>
        <w:tc>
          <w:tcPr>
            <w:tcW w:type="dxa" w:w="1984"/>
          </w:tcPr>
          <w:p>
            <w:r>
              <w:t>Capacités de la ressource</w:t>
            </w:r>
          </w:p>
        </w:tc>
        <w:tc>
          <w:tcPr>
            <w:tcW w:type="dxa" w:w="1134"/>
          </w:tcPr>
          <w:p>
            <w:r>
              <w:t>string</w:t>
              <w:br/>
              <w:t>(ENUM: URGENCE, MEDICALE, PARAMEDICALE, INCONNUE)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Capacité de transport d'un patient</w:t>
            </w:r>
          </w:p>
        </w:tc>
        <w:tc>
          <w:tcPr>
            <w:tcW w:type="dxa" w:w="1701"/>
          </w:tcPr>
          <w:p>
            <w:r>
              <w:t>MEDICALE</w:t>
            </w:r>
          </w:p>
        </w:tc>
      </w:tr>
      <w:tr>
        <w:tc>
          <w:tcPr>
            <w:tcW w:type="dxa" w:w="1701"/>
          </w:tcPr>
          <w:p>
            <w:r>
              <w:t>contacts</w:t>
            </w:r>
          </w:p>
        </w:tc>
        <w:tc>
          <w:tcPr>
            <w:tcW w:type="dxa" w:w="1984"/>
          </w:tcPr>
          <w:p>
            <w:r>
              <w:t>Contacts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Liste de contacts utiles pour contacter par exemple le véhicule ou le personnel engagé dans l'opération.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  <w:br/>
              <w:t>(ENUM: PMRADD, PHNADD)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Type de contact, voir énumération associée</w:t>
              <w:br/>
              <w:t>1. PMRADD (si RFGI disponible)</w:t>
              <w:br/>
              <w:t>2. PHNADD pour téléphonie</w:t>
            </w:r>
          </w:p>
        </w:tc>
        <w:tc>
          <w:tcPr>
            <w:tcW w:type="dxa" w:w="1701"/>
          </w:tcPr>
          <w:p>
            <w:r>
              <w:t>PHNADD</w:t>
            </w:r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>Détails de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1. RFGI (si RFGI disponible)</w:t>
              <w:br/>
              <w:t>2. Numéro de téléphone</w:t>
            </w:r>
          </w:p>
        </w:tc>
        <w:tc>
          <w:tcPr>
            <w:tcW w:type="dxa" w:w="1701"/>
          </w:tcPr>
          <w:p>
            <w:r>
              <w:t>0612342536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