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 RS-EDA-MAJ:15-MAJ:createCaseHealthUpdate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br/>
              <w:t>(NOMENCLATURE: CISU-Code_Risque-Menace-Sensibilité)</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