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br/>
              <w:t>Bla bla lba. ? What’s happening here.</w:t>
              <w:br/>
              <w:br/>
              <w:t>TEQE</w:t>
              <w:br/>
              <w:br/>
              <w:br/>
              <w:t>Wq</w:t>
              <w:br/>
              <w:t>WAOOOOOHHHrqwrqwrqwTQWTQWT</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 xml:space="preserve">Permet de qualifier l'affaire/dossier en général. </w:t>
              <w:br/>
              <w:t>15-18 :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Permet de décrire le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par exemple un appel téléphonique.</w:t>
              <w:br/>
              <w:t>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patient</w:t>
            </w:r>
          </w:p>
        </w:tc>
        <w:tc>
          <w:tcPr>
            <w:tcW w:type="dxa" w:w="1984"/>
          </w:tcPr>
          <w:p>
            <w:r>
              <w:t>Patient / victime</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15-18 : 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whatsHappen</w:t>
              <w:br/>
              <w:t>(NOMENCLATURE: CISU-Code_Nature_de_fait)</w:t>
            </w:r>
          </w:p>
        </w:tc>
        <w:tc>
          <w:tcPr>
            <w:tcW w:type="dxa" w:w="1417"/>
          </w:tcPr>
          <w:p>
            <w:r>
              <w:t>1..1</w:t>
            </w:r>
          </w:p>
        </w:tc>
        <w:tc>
          <w:tcPr>
            <w:tcW w:type="dxa" w:w="4535"/>
          </w:tcPr>
          <w:p>
            <w:r>
              <w:t>Décrit la nature de fait de l'alerte (NF) à partir de la nomenclature CISU.</w:t>
              <w:br/>
              <w:t>Le champs freetext sert à passer les informations de gestion des évènements (main courante sans les informations médicales privilégiées).</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riskThreat</w:t>
              <w:br/>
              <w:t>(nan)</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Etablissement, forêt de Fontainebleau, lac du Der (plutôt à destination des systèmes).</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Permet d'identifier une structure commerciale ou un établissement</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Permet d'envoyer l'ensemble des détails d'accès au lieu d'intervention. Si les détails ne sont pas gérés individuellement, il est préférable de passer ces indications dans le freetext lié à la localisation de l'affaire.</w:t>
              <w:br/>
              <w:t>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 (observations ARM)</w:t>
            </w:r>
          </w:p>
        </w:tc>
        <w:tc>
          <w:tcPr>
            <w:tcW w:type="dxa" w:w="1134"/>
          </w:tcPr>
          <w:p>
            <w:r>
              <w:t>cf. type notes</w:t>
            </w:r>
          </w:p>
        </w:tc>
        <w:tc>
          <w:tcPr>
            <w:tcW w:type="dxa" w:w="1417"/>
          </w:tcPr>
          <w:p>
            <w:r>
              <w:t>0..n</w:t>
            </w:r>
          </w:p>
        </w:tc>
        <w:tc>
          <w:tcPr>
            <w:tcW w:type="dxa" w:w="4535"/>
          </w:tcPr>
          <w:p>
            <w:r>
              <w:t>Texte libre permettant de donner des informations supplémentaires concernant l'alerte.</w:t>
              <w:br/>
              <w:t>15-15 : ce champ est celui dédié pour passer les observations ARM en texte libre.</w:t>
            </w:r>
          </w:p>
        </w:tc>
        <w:tc>
          <w:tcPr>
            <w:tcW w:type="dxa" w:w="1701"/>
          </w:tcPr>
          <w:p>
            <w:r>
              <w:t>Déclenchement téléalarme, voisine sur les lieux</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t>fr.health.samu044.DRFR15DDXAAJJJ00000.P00</w:t>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r>
        <w:tc>
          <w:tcPr>
            <w:tcW w:type="dxa" w:w="1701"/>
          </w:tcPr>
          <w:p>
            <w:r>
              <w:t>freetext</w:t>
            </w:r>
          </w:p>
        </w:tc>
        <w:tc>
          <w:tcPr>
            <w:tcW w:type="dxa" w:w="1984"/>
          </w:tcPr>
          <w:p>
            <w:r>
              <w:t>Informations complémentaires sur le patient</w:t>
            </w:r>
          </w:p>
        </w:tc>
        <w:tc>
          <w:tcPr>
            <w:tcW w:type="dxa" w:w="1134"/>
          </w:tcPr>
          <w:p>
            <w:r>
              <w:t>string</w:t>
            </w:r>
          </w:p>
        </w:tc>
        <w:tc>
          <w:tcPr>
            <w:tcW w:type="dxa" w:w="1417"/>
          </w:tcPr>
          <w:p>
            <w:r>
              <w:t>0..n</w:t>
            </w:r>
          </w:p>
        </w:tc>
        <w:tc>
          <w:tcPr>
            <w:tcW w:type="dxa" w:w="4535"/>
          </w:tcPr>
          <w:p>
            <w:r>
              <w:t>Correspond à la zone de commentaire renseigné par patient créé/identifié</w:t>
            </w:r>
          </w:p>
        </w:tc>
        <w:tc>
          <w:tcPr>
            <w:tcW w:type="dxa" w:w="1701"/>
          </w:tcPr>
          <w:p>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0..1</w:t>
            </w:r>
          </w:p>
        </w:tc>
        <w:tc>
          <w:tcPr>
            <w:tcW w:type="dxa" w:w="4535"/>
          </w:tcPr>
          <w:p>
            <w:r>
              <w:t>ID partagé du patient concerné par la décision, lorsque le patient existe et est identifié</w:t>
            </w:r>
          </w:p>
        </w:tc>
        <w:tc>
          <w:tcPr>
            <w:tcW w:type="dxa" w:w="1701"/>
          </w:tcPr>
          <w:p>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br/>
              <w:t>(NOMENCLATURE: SI-SAMU-TYPEDEC)</w:t>
            </w:r>
          </w:p>
        </w:tc>
        <w:tc>
          <w:tcPr>
            <w:tcW w:type="dxa" w:w="1417"/>
          </w:tcPr>
          <w:p>
            <w:r>
              <w:t>1..1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transportDetails</w:t>
            </w:r>
          </w:p>
        </w:tc>
        <w:tc>
          <w:tcPr>
            <w:tcW w:type="dxa" w:w="1984"/>
          </w:tcPr>
          <w:p>
            <w:r>
              <w:t>Décision de transport/orientation</w:t>
            </w:r>
          </w:p>
        </w:tc>
        <w:tc>
          <w:tcPr>
            <w:tcW w:type="dxa" w:w="1134"/>
          </w:tcPr>
          <w:p>
            <w:r>
              <w:t>cf. type transportDetails</w:t>
            </w:r>
          </w:p>
        </w:tc>
        <w:tc>
          <w:tcPr>
            <w:tcW w:type="dxa" w:w="1417"/>
          </w:tcPr>
          <w:p>
            <w:r>
              <w:t>0..1</w:t>
            </w:r>
          </w:p>
        </w:tc>
        <w:tc>
          <w:tcPr>
            <w:tcW w:type="dxa" w:w="4535"/>
          </w:tcPr>
          <w:p>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CISU-Code_Type_de_lieu)</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CISU-Code_Risque-Menace-Sensibilité)</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CISU-Code_Motif_patient-victime)</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(ENUM: FINESS administratif, FINESS géographique, SIREN, SIRET, APE/NAF)</w:t>
            </w:r>
          </w:p>
        </w:tc>
        <w:tc>
          <w:tcPr>
            <w:tcW w:type="dxa" w:w="1417"/>
          </w:tcPr>
          <w:p>
            <w:r>
              <w:t>1..1</w:t>
            </w:r>
          </w:p>
        </w:tc>
        <w:tc>
          <w:tcPr>
            <w:tcW w:type="dxa" w:w="4535"/>
          </w:tcPr>
          <w:p>
            <w:r>
              <w:t>Type de l'identifiant fourni</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r>
          </w:p>
        </w:tc>
        <w:tc>
          <w:tcPr>
            <w:tcW w:type="dxa" w:w="1417"/>
          </w:tcPr>
          <w:p>
            <w:r>
              <w:t>1..1</w:t>
            </w:r>
          </w:p>
        </w:tc>
        <w:tc>
          <w:tcPr>
            <w:tcW w:type="dxa" w:w="4535"/>
          </w:tcPr>
          <w:p>
            <w:r>
              <w:t>L'identifiant en lui-même</w:t>
            </w:r>
          </w:p>
        </w:tc>
        <w:tc>
          <w:tcPr>
            <w:tcW w:type="dxa" w:w="1701"/>
          </w:tcPr>
          <w:p>
            <w:r>
              <w:t xml:space="preserve">920000650 </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Numéro, type et nom de la voie. Utilisé pour tout type de voie :  autoroute (PK, nom et sens), voie ferrée, voie navigable…</w:t>
              <w:br/>
              <w:t>15-18 : 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Nom de la voie</w:t>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complémentaire/l'observation ARM</w:t>
            </w:r>
          </w:p>
        </w:tc>
        <w:tc>
          <w:tcPr>
            <w:tcW w:type="dxa" w:w="1134"/>
          </w:tcPr>
          <w:p>
            <w:r>
              <w:t>datetime</w:t>
              <w:br/>
              <w:t>(Format datetime décrit dans le DSF)</w:t>
            </w:r>
          </w:p>
        </w:tc>
        <w:tc>
          <w:tcPr>
            <w:tcW w:type="dxa" w:w="1417"/>
          </w:tcPr>
          <w:p>
            <w:r>
              <w:t>0..1</w:t>
            </w:r>
          </w:p>
        </w:tc>
        <w:tc>
          <w:tcPr>
            <w:tcW w:type="dxa" w:w="4535"/>
          </w:tcPr>
          <w:p>
            <w:r>
              <w:t>date et heure de l'observation</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texte libre contenant les indications renseignées par l'ARM</w:t>
            </w:r>
          </w:p>
        </w:tc>
        <w:tc>
          <w:tcPr>
            <w:tcW w:type="dxa" w:w="1701"/>
          </w:tcPr>
          <w:p>
            <w:r>
              <w:t xml:space="preserve">La personne est inconsciente (perte de connaissance). </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s'agir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SI-SAMU-TYPAPPLT)</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br/>
              <w:t>(NOMENCLATURE: SI-SAMU-PBAPL)</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(NOMENCLATURE: SI-SAMU-NOMENC_SEXE)</w:t>
            </w:r>
          </w:p>
        </w:tc>
        <w:tc>
          <w:tcPr>
            <w:tcW w:type="dxa" w:w="1417"/>
          </w:tcPr>
          <w:p>
            <w:r>
              <w:t>0..1</w:t>
            </w:r>
          </w:p>
        </w:tc>
        <w:tc>
          <w:tcPr>
            <w:tcW w:type="dxa" w:w="4535"/>
          </w:tcPr>
          <w:p>
            <w:r>
              <w:t>Sexe du patient</w:t>
            </w:r>
          </w:p>
        </w:tc>
        <w:tc>
          <w:tcPr>
            <w:tcW w:type="dxa" w:w="1701"/>
          </w:tcPr>
          <w:p>
            <w:r>
              <w:t>F</w:t>
            </w:r>
          </w:p>
        </w:tc>
      </w:tr>
    </w:tbl>
    <w:p>
      <w:pPr>
        <w:pStyle w:val="Heading1"/>
      </w:pPr>
      <w:r>
        <w:t>Type transportDetails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orientation</w:t>
            </w:r>
          </w:p>
        </w:tc>
        <w:tc>
          <w:tcPr>
            <w:tcW w:type="dxa" w:w="1984"/>
          </w:tcPr>
          <w:p>
            <w:r>
              <w:t>Type de devenir du patient</w:t>
            </w:r>
          </w:p>
        </w:tc>
        <w:tc>
          <w:tcPr>
            <w:tcW w:type="dxa" w:w="1134"/>
          </w:tcPr>
          <w:p>
            <w:r>
              <w:t>string</w:t>
            </w:r>
          </w:p>
        </w:tc>
        <w:tc>
          <w:tcPr>
            <w:tcW w:type="dxa" w:w="1417"/>
          </w:tcPr>
          <w:p>
            <w:r>
              <w:t>1..1</w:t>
            </w:r>
          </w:p>
        </w:tc>
        <w:tc>
          <w:tcPr>
            <w:tcW w:type="dxa" w:w="4535"/>
          </w:tcPr>
          <w:p>
            <w:r>
              <w:t xml:space="preserve">Décision(s) d'orientation prise par le médecin régulateur : </w:t>
              <w:br/>
              <w:t>- A transporter</w:t>
              <w:br/>
              <w:t>- Laisser sur place</w:t>
            </w:r>
          </w:p>
        </w:tc>
        <w:tc>
          <w:tcPr>
            <w:tcW w:type="dxa" w:w="1701"/>
          </w:tcPr>
          <w:p>
            <w:r>
              <w:t>laissé sur place, décédé, ou transporté</w:t>
            </w:r>
          </w:p>
        </w:tc>
      </w:tr>
      <w:tr>
        <w:tc>
          <w:tcPr>
            <w:tcW w:type="dxa" w:w="1701"/>
          </w:tcPr>
          <w:p>
            <w:r>
              <w:t>concoursRequest</w:t>
            </w:r>
          </w:p>
        </w:tc>
        <w:tc>
          <w:tcPr>
            <w:tcW w:type="dxa" w:w="1984"/>
          </w:tcPr>
          <w:p>
            <w:r>
              <w:t>ID demande de concours/de ressources</w:t>
            </w:r>
          </w:p>
        </w:tc>
        <w:tc>
          <w:tcPr>
            <w:tcW w:type="dxa" w:w="1134"/>
          </w:tcPr>
          <w:p>
            <w:r>
              <w:t>string</w:t>
            </w:r>
          </w:p>
        </w:tc>
        <w:tc>
          <w:tcPr>
            <w:tcW w:type="dxa" w:w="1417"/>
          </w:tcPr>
          <w:p>
            <w:r>
              <w:t>0..1</w:t>
            </w:r>
          </w:p>
        </w:tc>
        <w:tc>
          <w:tcPr>
            <w:tcW w:type="dxa" w:w="4535"/>
          </w:tcPr>
          <w:p>
            <w:r>
              <w:t xml:space="preserve">Identifiant de la ou des demandes de concours </w:t>
            </w:r>
          </w:p>
        </w:tc>
        <w:tc>
          <w:tcPr>
            <w:tcW w:type="dxa" w:w="1701"/>
          </w:tcPr>
          <w:p>
            <w:r/>
          </w:p>
        </w:tc>
      </w:tr>
      <w:tr>
        <w:tc>
          <w:tcPr>
            <w:tcW w:type="dxa" w:w="1701"/>
          </w:tcPr>
          <w:p>
            <w:r>
              <w:t>transportationID</w:t>
            </w:r>
          </w:p>
        </w:tc>
        <w:tc>
          <w:tcPr>
            <w:tcW w:type="dxa" w:w="1984"/>
          </w:tcPr>
          <w:p>
            <w:r>
              <w:t>ID vecteur partagé</w:t>
            </w:r>
          </w:p>
        </w:tc>
        <w:tc>
          <w:tcPr>
            <w:tcW w:type="dxa" w:w="1134"/>
          </w:tcPr>
          <w:p>
            <w:r>
              <w:t>string</w:t>
            </w:r>
          </w:p>
        </w:tc>
        <w:tc>
          <w:tcPr>
            <w:tcW w:type="dxa" w:w="1417"/>
          </w:tcPr>
          <w:p>
            <w:r>
              <w:t>0..1</w:t>
            </w:r>
          </w:p>
        </w:tc>
        <w:tc>
          <w:tcPr>
            <w:tcW w:type="dxa" w:w="4535"/>
          </w:tcPr>
          <w:p>
            <w:r>
              <w:t xml:space="preserve">Identifiant du véhicule terrestre / aérien / maritime de transport principal (= celui dans lequel se trouve le patient), permettant d'associer la décision à un véhicule spécifique + au patient. </w:t>
            </w:r>
          </w:p>
        </w:tc>
        <w:tc>
          <w:tcPr>
            <w:tcW w:type="dxa" w:w="1701"/>
          </w:tcPr>
          <w:p>
            <w:r/>
          </w:p>
        </w:tc>
      </w:tr>
      <w:tr>
        <w:tc>
          <w:tcPr>
            <w:tcW w:type="dxa" w:w="1701"/>
          </w:tcPr>
          <w:p>
            <w:r>
              <w:t>teamCare</w:t>
            </w:r>
          </w:p>
        </w:tc>
        <w:tc>
          <w:tcPr>
            <w:tcW w:type="dxa" w:w="1984"/>
          </w:tcPr>
          <w:p>
            <w:r>
              <w:t>Niveau de prise en charge</w:t>
            </w:r>
          </w:p>
        </w:tc>
        <w:tc>
          <w:tcPr>
            <w:tcW w:type="dxa" w:w="1134"/>
          </w:tcPr>
          <w:p>
            <w:r>
              <w:t>string</w:t>
              <w:br/>
              <w:t>(NOMENCLATURE : NIVSOIN)</w:t>
            </w:r>
          </w:p>
        </w:tc>
        <w:tc>
          <w:tcPr>
            <w:tcW w:type="dxa" w:w="1417"/>
          </w:tcPr>
          <w:p>
            <w:r>
              <w:t>1..1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destination</w:t>
            </w:r>
          </w:p>
        </w:tc>
        <w:tc>
          <w:tcPr>
            <w:tcW w:type="dxa" w:w="1134"/>
          </w:tcPr>
          <w:p>
            <w:r>
              <w:t>string</w:t>
              <w:br/>
              <w:t>(ENUM: service d’urgences d’un Etablissement de santé, autres services d’un établissement de santé, cabinet d’un professionnel de santé, domicile personnel, EPHAD ou long séjour, autre)</w:t>
            </w:r>
          </w:p>
        </w:tc>
        <w:tc>
          <w:tcPr>
            <w:tcW w:type="dxa" w:w="1417"/>
          </w:tcPr>
          <w:p>
            <w:r>
              <w:t>0..1</w:t>
            </w:r>
          </w:p>
        </w:tc>
        <w:tc>
          <w:tcPr>
            <w:tcW w:type="dxa" w:w="4535"/>
          </w:tcPr>
          <w:p>
            <w:r>
              <w:t>Indique le type de destination de la ressource : service d’urgences d’un Etablissement de santé, autres services d’un établissement de santé, cabinet d’un professionnel de santé, domicile personnel, EPHAD ou long séjour, autre</w:t>
            </w:r>
          </w:p>
        </w:tc>
        <w:tc>
          <w:tcPr>
            <w:tcW w:type="dxa" w:w="1701"/>
          </w:tcPr>
          <w:p>
            <w:r/>
          </w:p>
        </w:tc>
      </w:tr>
      <w:tr>
        <w:tc>
          <w:tcPr>
            <w:tcW w:type="dxa" w:w="1701"/>
          </w:tcPr>
          <w:p>
            <w:r>
              <w:t>destinationLocation</w:t>
            </w:r>
          </w:p>
        </w:tc>
        <w:tc>
          <w:tcPr>
            <w:tcW w:type="dxa" w:w="1984"/>
          </w:tcPr>
          <w:p>
            <w:r>
              <w:t>Localisation de la destination</w:t>
            </w:r>
          </w:p>
        </w:tc>
        <w:tc>
          <w:tcPr>
            <w:tcW w:type="dxa" w:w="1134"/>
          </w:tcPr>
          <w:p>
            <w:r>
              <w:t>cf. type location</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