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Type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Texte libre servant à passer les informations de gestion des évènements (main courante sans les informations médicales privilégiées)</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Texte libre servant à passer les informations de gestion des évènements (main courante sans les informations médicales privilégiées)</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Texte libre servant à passer les informations de gestion des évènements (main courante sans les informations médicales privilégiées)</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Texte libre servant à passer les informations de gestion des évènements (main courante sans les informations médicales privilégiées)</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