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RC-REF:15-15:reference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distributionID</w:t>
            </w:r>
          </w:p>
        </w:tc>
        <w:tc>
          <w:tcPr>
            <w:tcW w:type="dxa" w:w="1984"/>
          </w:tcPr>
          <w:p>
            <w:r>
              <w:t>Identifiant du message référencé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du message référencé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refused</w:t>
            </w:r>
          </w:p>
        </w:tc>
        <w:tc>
          <w:tcPr>
            <w:tcW w:type="dxa" w:w="1984"/>
          </w:tcPr>
          <w:p>
            <w:r>
              <w:t>Indicateur de refus de message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le message acquitté a été refusé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errorDistributionID</w:t>
            </w:r>
          </w:p>
        </w:tc>
        <w:tc>
          <w:tcPr>
            <w:tcW w:type="dxa" w:w="1984"/>
          </w:tcPr>
          <w:p>
            <w:r>
              <w:t>Identifiant du message d'erreur lié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Identifiant unique du message d'erreur lié</w:t>
            </w:r>
          </w:p>
        </w:tc>
        <w:tc>
          <w:tcPr>
            <w:tcW w:type="dxa" w:w="1701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