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d'apporter des précisions sur la constante prise (ex. le débit d'oxygène lors de la prise de constante de saturation en oxygène)</w:t>
            </w:r>
          </w:p>
        </w:tc>
        <w:tc>
          <w:tcPr>
            <w:tcW w:type="dxa" w:w="1701"/>
          </w:tcPr>
          <w:p>
            <w:r>
              <w:t>bras droit/gauche, débit oxygène, …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