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 xml:space="preserve">Identifiant partagé du dossier 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rédacteur, un numéro RPPS, un matricule, etc.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partagé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 sur la mesure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d'apporter des précisions sur la constante prise (ex. le débit d'oxygène lors de la prise de constante de saturation en oxygène)</w:t>
            </w:r>
          </w:p>
        </w:tc>
        <w:tc>
          <w:tcPr>
            <w:tcW w:type="dxa" w:w="1701"/>
          </w:tcPr>
          <w:p>
            <w:r>
              <w:t>bras droit/gauche, débit oxygène, …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