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interventionReport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 xml:space="preserve">Identifiant partagé du dossier </w:t>
            </w:r>
          </w:p>
        </w:tc>
        <w:tc>
          <w:tcPr>
            <w:tcW w:type="dxa" w:w="1134"/>
          </w:tcPr>
          <w:p>
            <w:r>
              <w:t>string</w:t>
              <w:br/>
              <w:t>(REGEX: ^fr(\.[\w-]+){3,4}$)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partagé du 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fr.health.samu440.DRFR15DDXAAJJJ00000</w:t>
            </w:r>
          </w:p>
        </w:tc>
      </w:tr>
      <w:tr>
        <w:tc>
          <w:tcPr>
            <w:tcW w:type="dxa" w:w="1701"/>
          </w:tcPr>
          <w:p>
            <w:r>
              <w:t>reportId</w:t>
            </w:r>
          </w:p>
        </w:tc>
        <w:tc>
          <w:tcPr>
            <w:tcW w:type="dxa" w:w="1984"/>
          </w:tcPr>
          <w:p>
            <w:r>
              <w:t>Identifiant du bilan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du bilan du logiciel SMUR</w:t>
            </w:r>
          </w:p>
        </w:tc>
        <w:tc>
          <w:tcPr>
            <w:tcW w:type="dxa" w:w="1701"/>
          </w:tcPr>
          <w:p>
            <w:r>
              <w:t>38978624DM</w:t>
            </w:r>
          </w:p>
        </w:tc>
      </w:tr>
      <w:tr>
        <w:tc>
          <w:tcPr>
            <w:tcW w:type="dxa" w:w="1701"/>
          </w:tcPr>
          <w:p>
            <w:r>
              <w:t>redactor</w:t>
            </w:r>
          </w:p>
        </w:tc>
        <w:tc>
          <w:tcPr>
            <w:tcW w:type="dxa" w:w="1984"/>
          </w:tcPr>
          <w:p>
            <w:r>
              <w:t>Professionnel de santé qui réalise le bilan</w:t>
            </w:r>
          </w:p>
        </w:tc>
        <w:tc>
          <w:tcPr>
            <w:tcW w:type="dxa" w:w="1134"/>
          </w:tcPr>
          <w:p>
            <w:r>
              <w:t>cf. type redactor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décrire le professionnel de santé qui rédige le bilan.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et heure de l'envoi du bilan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patient</w:t>
            </w:r>
          </w:p>
        </w:tc>
        <w:tc>
          <w:tcPr>
            <w:tcW w:type="dxa" w:w="1984"/>
          </w:tcPr>
          <w:p>
            <w:r>
              <w:t>Patient</w:t>
            </w:r>
          </w:p>
        </w:tc>
        <w:tc>
          <w:tcPr>
            <w:tcW w:type="dxa" w:w="1134"/>
          </w:tcPr>
          <w:p>
            <w:r>
              <w:t>cf. type patient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evaluation</w:t>
            </w:r>
          </w:p>
        </w:tc>
        <w:tc>
          <w:tcPr>
            <w:tcW w:type="dxa" w:w="1984"/>
          </w:tcPr>
          <w:p>
            <w:r>
              <w:t>Evaluation / Diagnostic médical</w:t>
            </w:r>
          </w:p>
        </w:tc>
        <w:tc>
          <w:tcPr>
            <w:tcW w:type="dxa" w:w="1134"/>
          </w:tcPr>
          <w:p>
            <w:r>
              <w:t>cf. type evaluation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redactor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Label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prénom et le nom du rédacteur, un numéro RPPS, un matricule, etc. </w:t>
            </w:r>
          </w:p>
        </w:tc>
        <w:tc>
          <w:tcPr>
            <w:tcW w:type="dxa" w:w="1701"/>
          </w:tcPr>
          <w:p>
            <w:r>
              <w:t>Julien Montclar</w:t>
            </w:r>
          </w:p>
        </w:tc>
      </w:tr>
      <w:tr>
        <w:tc>
          <w:tcPr>
            <w:tcW w:type="dxa" w:w="1701"/>
          </w:tcPr>
          <w:p>
            <w:r>
              <w:t>role</w:t>
            </w:r>
          </w:p>
        </w:tc>
        <w:tc>
          <w:tcPr>
            <w:tcW w:type="dxa" w:w="1984"/>
          </w:tcPr>
          <w:p>
            <w:r>
              <w:t>Rôle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ENUM-ROLE)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rôle du rédacteur du bilan (ex. médecin, infirmier, ambulancier). </w:t>
            </w:r>
          </w:p>
        </w:tc>
        <w:tc>
          <w:tcPr>
            <w:tcW w:type="dxa" w:w="1701"/>
          </w:tcPr>
          <w:p>
            <w:r>
              <w:t>MEDECIN</w:t>
            </w:r>
          </w:p>
        </w:tc>
      </w:tr>
    </w:tbl>
    <w:p>
      <w:pPr>
        <w:pStyle w:val="Heading1"/>
      </w:pPr>
      <w:r>
        <w:t>patient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patientId</w:t>
            </w:r>
          </w:p>
        </w:tc>
        <w:tc>
          <w:tcPr>
            <w:tcW w:type="dxa" w:w="1984"/>
          </w:tcPr>
          <w:p>
            <w:r>
              <w:t>ID Patient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unique du patient. </w:t>
              <w:br/>
              <w:t>A valoriser par {ID du SAMU qui engage le SMUR}.{ID du DRM}.P{numéro d’ordre chronologique} : fr.health.samu690.DRFR15DDXAAJJJ00001.P01</w:t>
            </w:r>
          </w:p>
        </w:tc>
        <w:tc>
          <w:tcPr>
            <w:tcW w:type="dxa" w:w="1701"/>
          </w:tcPr>
          <w:p>
            <w:r>
              <w:t>fr.health.samu690.patient.DRFR15DDXAAJJJ00001.1</w:t>
            </w:r>
          </w:p>
        </w:tc>
      </w:tr>
      <w:tr>
        <w:tc>
          <w:tcPr>
            <w:tcW w:type="dxa" w:w="1701"/>
          </w:tcPr>
          <w:p>
            <w:r>
              <w:t>birthName</w:t>
            </w:r>
          </w:p>
        </w:tc>
        <w:tc>
          <w:tcPr>
            <w:tcW w:type="dxa" w:w="1984"/>
          </w:tcPr>
          <w:p>
            <w:r>
              <w:t>Nom de naissance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Nom de naissance du patient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lastName</w:t>
            </w:r>
          </w:p>
        </w:tc>
        <w:tc>
          <w:tcPr>
            <w:tcW w:type="dxa" w:w="1984"/>
          </w:tcPr>
          <w:p>
            <w:r>
              <w:t>Nom usuel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Nom usuel du patient</w:t>
            </w:r>
          </w:p>
        </w:tc>
        <w:tc>
          <w:tcPr>
            <w:tcW w:type="dxa" w:w="1701"/>
          </w:tcPr>
          <w:p>
            <w:r>
              <w:t>Maleis</w:t>
            </w:r>
          </w:p>
        </w:tc>
      </w:tr>
      <w:tr>
        <w:tc>
          <w:tcPr>
            <w:tcW w:type="dxa" w:w="1701"/>
          </w:tcPr>
          <w:p>
            <w:r>
              <w:t>firstName</w:t>
            </w:r>
          </w:p>
        </w:tc>
        <w:tc>
          <w:tcPr>
            <w:tcW w:type="dxa" w:w="1984"/>
          </w:tcPr>
          <w:p>
            <w:r>
              <w:t>Prénom usuel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Prénom du patient</w:t>
            </w:r>
          </w:p>
        </w:tc>
        <w:tc>
          <w:tcPr>
            <w:tcW w:type="dxa" w:w="1701"/>
          </w:tcPr>
          <w:p>
            <w:r>
              <w:t>Jean</w:t>
            </w:r>
          </w:p>
        </w:tc>
      </w:tr>
      <w:tr>
        <w:tc>
          <w:tcPr>
            <w:tcW w:type="dxa" w:w="1701"/>
          </w:tcPr>
          <w:p>
            <w:r>
              <w:t>birthDate</w:t>
            </w:r>
          </w:p>
        </w:tc>
        <w:tc>
          <w:tcPr>
            <w:tcW w:type="dxa" w:w="1984"/>
          </w:tcPr>
          <w:p>
            <w:r>
              <w:t>Date de naissance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Date de naissance du patient</w:t>
            </w:r>
          </w:p>
        </w:tc>
        <w:tc>
          <w:tcPr>
            <w:tcW w:type="dxa" w:w="1701"/>
          </w:tcPr>
          <w:p>
            <w:r>
              <w:t>17/02/1936</w:t>
            </w:r>
          </w:p>
        </w:tc>
      </w:tr>
      <w:tr>
        <w:tc>
          <w:tcPr>
            <w:tcW w:type="dxa" w:w="1701"/>
          </w:tcPr>
          <w:p>
            <w:r>
              <w:t>age</w:t>
            </w:r>
          </w:p>
        </w:tc>
        <w:tc>
          <w:tcPr>
            <w:tcW w:type="dxa" w:w="1984"/>
          </w:tcPr>
          <w:p>
            <w:r>
              <w:t>Age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La date de naissance n'est pas tout le temps connu, cette donnée permet d'indiquer un âge entier. </w:t>
            </w:r>
          </w:p>
        </w:tc>
        <w:tc>
          <w:tcPr>
            <w:tcW w:type="dxa" w:w="1701"/>
          </w:tcPr>
          <w:p>
            <w:r>
              <w:t>PY69</w:t>
            </w:r>
          </w:p>
        </w:tc>
      </w:tr>
      <w:tr>
        <w:tc>
          <w:tcPr>
            <w:tcW w:type="dxa" w:w="1701"/>
          </w:tcPr>
          <w:p>
            <w:r>
              <w:t>sex</w:t>
            </w:r>
          </w:p>
        </w:tc>
        <w:tc>
          <w:tcPr>
            <w:tcW w:type="dxa" w:w="1984"/>
          </w:tcPr>
          <w:p>
            <w:r>
              <w:t>Sexe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NOS-NOMENC_SEXE)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Sexe du patient, suivant le libellé court de la nomenclature SI-SAMU-NOMENC_SEXE</w:t>
            </w:r>
          </w:p>
        </w:tc>
        <w:tc>
          <w:tcPr>
            <w:tcW w:type="dxa" w:w="1701"/>
          </w:tcPr>
          <w:p>
            <w:r>
              <w:t>F</w:t>
            </w:r>
          </w:p>
        </w:tc>
      </w:tr>
      <w:tr>
        <w:tc>
          <w:tcPr>
            <w:tcW w:type="dxa" w:w="1701"/>
          </w:tcPr>
          <w:p>
            <w:r>
              <w:t>externalId</w:t>
            </w:r>
          </w:p>
        </w:tc>
        <w:tc>
          <w:tcPr>
            <w:tcW w:type="dxa" w:w="1984"/>
          </w:tcPr>
          <w:p>
            <w:r>
              <w:t>Identifiant(s) patient(s)</w:t>
            </w:r>
          </w:p>
        </w:tc>
        <w:tc>
          <w:tcPr>
            <w:tcW w:type="dxa" w:w="1134"/>
          </w:tcPr>
          <w:p>
            <w:r>
              <w:t>cf. type externalId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décrire l'ensemble des identifiants qui permettent d'identifier le patient (autre que le matricule INS, qui ne doit jamais être partagé via cet objet)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>Taille</w:t>
            </w:r>
          </w:p>
        </w:tc>
        <w:tc>
          <w:tcPr>
            <w:tcW w:type="dxa" w:w="1134"/>
          </w:tcPr>
          <w:p>
            <w:r>
              <w:t>integer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poids en kilogrammes</w:t>
            </w:r>
          </w:p>
        </w:tc>
        <w:tc>
          <w:tcPr>
            <w:tcW w:type="dxa" w:w="1701"/>
          </w:tcPr>
          <w:p>
            <w:r>
              <w:t>31</w:t>
            </w:r>
          </w:p>
        </w:tc>
      </w:tr>
      <w:tr>
        <w:tc>
          <w:tcPr>
            <w:tcW w:type="dxa" w:w="1701"/>
          </w:tcPr>
          <w:p>
            <w:r>
              <w:t>weight</w:t>
            </w:r>
          </w:p>
        </w:tc>
        <w:tc>
          <w:tcPr>
            <w:tcW w:type="dxa" w:w="1984"/>
          </w:tcPr>
          <w:p>
            <w:r>
              <w:t>Poids</w:t>
            </w:r>
          </w:p>
        </w:tc>
        <w:tc>
          <w:tcPr>
            <w:tcW w:type="dxa" w:w="1134"/>
          </w:tcPr>
          <w:p>
            <w:r>
              <w:t>integer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taille en centimètres du patient</w:t>
            </w:r>
          </w:p>
        </w:tc>
        <w:tc>
          <w:tcPr>
            <w:tcW w:type="dxa" w:w="1701"/>
          </w:tcPr>
          <w:p>
            <w:r>
              <w:t>109</w:t>
            </w:r>
          </w:p>
        </w:tc>
      </w:tr>
    </w:tbl>
    <w:p>
      <w:pPr>
        <w:pStyle w:val="Heading1"/>
      </w:pPr>
      <w:r>
        <w:t>evaluation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procedure</w:t>
            </w:r>
          </w:p>
        </w:tc>
        <w:tc>
          <w:tcPr>
            <w:tcW w:type="dxa" w:w="1984"/>
          </w:tcPr>
          <w:p>
            <w:r>
              <w:t>Actes réalisés par la ressource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Précise aussi bien les actes réalisés par le SMUR sur le lieu de l'intervention à son arrivée que ceux réalisés avant son intervention. </w:t>
              <w:br/>
              <w:t>A valoriser avec un code de la nomenclature ACTES_SMUR.</w:t>
            </w:r>
          </w:p>
        </w:tc>
        <w:tc>
          <w:tcPr>
            <w:tcW w:type="dxa" w:w="1701"/>
          </w:tcPr>
          <w:p>
            <w:r>
              <w:t>O20</w:t>
            </w:r>
          </w:p>
        </w:tc>
      </w:tr>
      <w:tr>
        <w:tc>
          <w:tcPr>
            <w:tcW w:type="dxa" w:w="1701"/>
          </w:tcPr>
          <w:p>
            <w:r>
              <w:t>mainDiagnosis</w:t>
            </w:r>
          </w:p>
        </w:tc>
        <w:tc>
          <w:tcPr>
            <w:tcW w:type="dxa" w:w="1984"/>
          </w:tcPr>
          <w:p>
            <w:r>
              <w:t>Diagnostic principal SMUR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Thésaurus SFMU-FEDORU.</w:t>
              <w:br/>
              <w:t>A valoriser par un code de la nomenclature Diagnostic SMUR.</w:t>
            </w:r>
          </w:p>
        </w:tc>
        <w:tc>
          <w:tcPr>
            <w:tcW w:type="dxa" w:w="1701"/>
          </w:tcPr>
          <w:p>
            <w:r>
              <w:t>MD30.Z</w:t>
            </w:r>
          </w:p>
        </w:tc>
      </w:tr>
      <w:tr>
        <w:tc>
          <w:tcPr>
            <w:tcW w:type="dxa" w:w="1701"/>
          </w:tcPr>
          <w:p>
            <w:r>
              <w:t>associatedDiagnosis</w:t>
            </w:r>
          </w:p>
        </w:tc>
        <w:tc>
          <w:tcPr>
            <w:tcW w:type="dxa" w:w="1984"/>
          </w:tcPr>
          <w:p>
            <w:r>
              <w:t>Diagnostic associé  SMUR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Thésaurus SFMU-FEDORU.</w:t>
              <w:br/>
              <w:t>A valoriser par un code de la nomenclature Diagnostic SMUR.</w:t>
            </w:r>
          </w:p>
        </w:tc>
        <w:tc>
          <w:tcPr>
            <w:tcW w:type="dxa" w:w="1701"/>
          </w:tcPr>
          <w:p>
            <w:r>
              <w:t>8B22.1</w:t>
            </w:r>
          </w:p>
        </w:tc>
      </w:tr>
      <w:tr>
        <w:tc>
          <w:tcPr>
            <w:tcW w:type="dxa" w:w="1701"/>
          </w:tcPr>
          <w:p>
            <w:r>
              <w:t>parameter</w:t>
            </w:r>
          </w:p>
        </w:tc>
        <w:tc>
          <w:tcPr>
            <w:tcW w:type="dxa" w:w="1984"/>
          </w:tcPr>
          <w:p>
            <w:r>
              <w:t>Paramètres vitaux</w:t>
            </w:r>
          </w:p>
        </w:tc>
        <w:tc>
          <w:tcPr>
            <w:tcW w:type="dxa" w:w="1134"/>
          </w:tcPr>
          <w:p>
            <w:r>
              <w:t>cf. type vital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medicalHistory</w:t>
            </w:r>
          </w:p>
        </w:tc>
        <w:tc>
          <w:tcPr>
            <w:tcW w:type="dxa" w:w="1984"/>
          </w:tcPr>
          <w:p>
            <w:r>
              <w:t>Antécédents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Précise les antécédents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treatment</w:t>
            </w:r>
          </w:p>
        </w:tc>
        <w:tc>
          <w:tcPr>
            <w:tcW w:type="dxa" w:w="1984"/>
          </w:tcPr>
          <w:p>
            <w:r>
              <w:t>Traitement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Précise le traitement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complémentaires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Permettrait de concaténer dans une zone de commentaire d'autres champs (ex. anamnèse : allergies, traitements, symptomes, antécédents)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externalId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ENUM-TYPE_Id_Patient)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de l'identifiant fourni</w:t>
            </w:r>
          </w:p>
        </w:tc>
        <w:tc>
          <w:tcPr>
            <w:tcW w:type="dxa" w:w="1701"/>
          </w:tcPr>
          <w:p>
            <w:r>
              <w:t>NIR, SINUS, SI-VIC, …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L'identifiant en lui-même</w:t>
            </w:r>
          </w:p>
        </w:tc>
        <w:tc>
          <w:tcPr>
            <w:tcW w:type="dxa" w:w="1701"/>
          </w:tcPr>
          <w:p>
            <w:r>
              <w:t>id1234</w:t>
            </w:r>
          </w:p>
        </w:tc>
      </w:tr>
    </w:tbl>
    <w:p>
      <w:pPr>
        <w:pStyle w:val="Heading1"/>
      </w:pPr>
      <w:r>
        <w:t>vital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constante</w:t>
            </w:r>
          </w:p>
        </w:tc>
        <w:tc>
          <w:tcPr>
            <w:tcW w:type="dxa" w:w="1134"/>
          </w:tcPr>
          <w:p>
            <w:r>
              <w:t>string</w:t>
              <w:br/>
              <w:t>(ENUM: FREQUENCE_CARDIAQUE, PRESSION_ARTERIELLE, SATURATION_OXYGENE, FREQUENCE_RESPIRATOIRE, TEMPERATURE, HEMOGLOCOTEST, GLASGOW)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Permet d'indiquer le type de constante associé à la valeur envoyée</w:t>
            </w:r>
          </w:p>
        </w:tc>
        <w:tc>
          <w:tcPr>
            <w:tcW w:type="dxa" w:w="1701"/>
          </w:tcPr>
          <w:p>
            <w:r>
              <w:t>Fréquence cardiaque, Pression artérielle, Saturation en oxygène, Fréquence respiratoire, Température, Hemoglucotest, Glasgow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Valeur de la dernière constante prise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Indique la valeur de la dernière constante prise</w:t>
            </w:r>
          </w:p>
        </w:tc>
        <w:tc>
          <w:tcPr>
            <w:tcW w:type="dxa" w:w="1701"/>
          </w:tcPr>
          <w:p>
            <w:r/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