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d'intervention, lorsqu'il est différent de celui porté au dossier. Par exemple dans un cas de jonction, ou pour un TIH.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Nomenclature ?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sante, Autres services d’un etablissement de sante, Cabinet d’un professionnel de sante, Domicile personnel, EPHAD ou long sejour,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