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cadre conventionnel de la demande. Cf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Délai d'intervention souhaité (en minutes).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partenaire, 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