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RC-EDA:15-18:createCase RS-EDA:15-15:createCaseHealth RS-EDA-MAJ:15-MAJ:createCaseHealthUpdate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Type 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Type 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Type 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Type 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Type 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Type 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Type 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Type 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