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createCaseHealthWrapper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createCaseHealth</w:t>
            </w:r>
          </w:p>
        </w:tc>
        <w:tc>
          <w:tcPr>
            <w:tcW w:type="dxa" w:w="1984"/>
          </w:tcPr>
          <w:p>
            <w:r>
              <w:t>Objet createCase</w:t>
            </w:r>
          </w:p>
        </w:tc>
        <w:tc>
          <w:tcPr>
            <w:tcW w:type="dxa" w:w="1134"/>
          </w:tcPr>
          <w:p>
            <w:r>
              <w:t>cf. type createCaseHealth</w:t>
            </w:r>
          </w:p>
        </w:tc>
        <w:tc>
          <w:tcPr>
            <w:tcW w:type="dxa" w:w="1417"/>
          </w:tcPr>
          <w:p>
            <w:r>
              <w:t>1..1</w:t>
            </w:r>
          </w:p>
        </w:tc>
        <w:tc>
          <w:tcPr>
            <w:tcW w:type="dxa" w:w="4535"/>
          </w:tcPr>
          <w:p>
            <w:r>
              <w:t>Object createCase</w:t>
            </w:r>
          </w:p>
        </w:tc>
        <w:tc>
          <w:tcPr>
            <w:tcW w:type="dxa" w:w="1701"/>
          </w:tcPr>
          <w:p>
            <w:r/>
          </w:p>
        </w:tc>
      </w:tr>
    </w:tbl>
    <w:p>
      <w:pPr>
        <w:pStyle w:val="Heading1"/>
      </w:pPr>
      <w:r>
        <w:t>Type 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 xml:space="preserve">médecin urgentiste </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