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Identifiant partagé de l'évènement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^([\w-]+\.){3,4}event(\.[\w-]+){1,2}$)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l’évènement, généré une seule fois par le système qui créé l’évènement et le partage (SI-SAMU, SSE, etc.)</w:t>
              <w:br/>
              <w:t xml:space="preserve">Valorisé comme suit lors de sa création : </w:t>
              <w:br/>
              <w:t>{OrgId émetteur}.event.{n°évènement unique dans le système émetteur}</w:t>
            </w:r>
          </w:p>
        </w:tc>
        <w:tc>
          <w:tcPr>
            <w:tcW w:type="dxa" w:w="1701"/>
          </w:tcPr>
          <w:p>
            <w:r>
              <w:t>fr.health.si-samu780.event.1234567896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ISO-639.1-LANGUE)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