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resourcesEngagement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^fr(\.[\w-]+){3,4}$)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l'identifiant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resource</w:t>
            </w:r>
          </w:p>
        </w:tc>
        <w:tc>
          <w:tcPr>
            <w:tcW w:type="dxa" w:w="1984"/>
          </w:tcPr>
          <w:p>
            <w:r>
              <w:t>Ressource</w:t>
            </w:r>
          </w:p>
        </w:tc>
        <w:tc>
          <w:tcPr>
            <w:tcW w:type="dxa" w:w="1134"/>
          </w:tcPr>
          <w:p>
            <w:r>
              <w:t>cf. type resource</w:t>
            </w:r>
          </w:p>
        </w:tc>
        <w:tc>
          <w:tcPr>
            <w:tcW w:type="dxa" w:w="1417"/>
          </w:tcPr>
          <w:p>
            <w:r>
              <w:t>1..n</w:t>
            </w:r>
          </w:p>
        </w:tc>
        <w:tc>
          <w:tcPr>
            <w:tcW w:type="dxa" w:w="4535"/>
          </w:tcPr>
          <w:p>
            <w:r>
              <w:t>Objet permettant de communquer la liste des ressource et vecteurs mobilisés en 15-15 et 15-SMUR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resource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vehiculeType</w:t>
            </w:r>
          </w:p>
        </w:tc>
        <w:tc>
          <w:tcPr>
            <w:tcW w:type="dxa" w:w="1984"/>
          </w:tcPr>
          <w:p>
            <w:r>
              <w:t>Type de vecteur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SI-SAMU-TYPE_VECTEUR)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vecteur mobilisé : cf. nomenclature associée</w:t>
            </w:r>
          </w:p>
        </w:tc>
        <w:tc>
          <w:tcPr>
            <w:tcW w:type="dxa" w:w="1701"/>
          </w:tcPr>
          <w:p>
            <w:r>
              <w:t>VLM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 du vecteur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donné à la ressource par l’organisation d’appartenance</w:t>
            </w:r>
          </w:p>
        </w:tc>
        <w:tc>
          <w:tcPr>
            <w:tcW w:type="dxa" w:w="1701"/>
          </w:tcPr>
          <w:p>
            <w:r>
              <w:t>SMUR 123</w:t>
            </w:r>
          </w:p>
        </w:tc>
      </w:tr>
      <w:tr>
        <w:tc>
          <w:tcPr>
            <w:tcW w:type="dxa" w:w="1701"/>
          </w:tcPr>
          <w:p>
            <w:r>
              <w:t>team</w:t>
            </w:r>
          </w:p>
        </w:tc>
        <w:tc>
          <w:tcPr>
            <w:tcW w:type="dxa" w:w="1984"/>
          </w:tcPr>
          <w:p>
            <w:r>
              <w:t>Equipe vecteur</w:t>
            </w:r>
          </w:p>
        </w:tc>
        <w:tc>
          <w:tcPr>
            <w:tcW w:type="dxa" w:w="1134"/>
          </w:tcPr>
          <w:p>
            <w:r>
              <w:t>cf. type team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décrit l'équipe à bord du vecteur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Texte libre permettant de passer toute autre information sur la ressource (équipements supplémentaires / spécifiques, particularités du vecteur, etc.)</w:t>
            </w:r>
          </w:p>
        </w:tc>
        <w:tc>
          <w:tcPr>
            <w:tcW w:type="dxa" w:w="1701"/>
          </w:tcPr>
          <w:p>
            <w:r>
              <w:t>SMUR pédiatrique</w:t>
            </w:r>
          </w:p>
        </w:tc>
      </w:tr>
    </w:tbl>
    <w:p>
      <w:pPr>
        <w:pStyle w:val="Heading1"/>
      </w:pPr>
      <w:r>
        <w:t>team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teamCare</w:t>
            </w:r>
          </w:p>
        </w:tc>
        <w:tc>
          <w:tcPr>
            <w:tcW w:type="dxa" w:w="1984"/>
          </w:tcPr>
          <w:p>
            <w:r>
              <w:t>Type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SI-SAMU-NIVSOIN)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 niveau de médicalisation du vecteur. Cf. nomenclature associée</w:t>
            </w:r>
          </w:p>
        </w:tc>
        <w:tc>
          <w:tcPr>
            <w:tcW w:type="dxa" w:w="1701"/>
          </w:tcPr>
          <w:p>
            <w:r>
              <w:t>MED</w:t>
            </w:r>
          </w:p>
        </w:tc>
      </w:tr>
      <w:tr>
        <w:tc>
          <w:tcPr>
            <w:tcW w:type="dxa" w:w="1701"/>
          </w:tcPr>
          <w:p>
            <w:r>
              <w:t>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l'équipe à bord du vecteur (celui communiqué par l'organisation à laquelle l'équipe appartient)</w:t>
            </w:r>
          </w:p>
        </w:tc>
        <w:tc>
          <w:tcPr>
            <w:tcW w:type="dxa" w:w="1701"/>
          </w:tcPr>
          <w:p>
            <w:r>
              <w:t>Equipe A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