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info</w:t>
            </w:r>
          </w:p>
        </w:tc>
        <w:tc>
          <w:tcPr>
            <w:tcW w:type="dxa" w:w="1984"/>
          </w:tcPr>
          <w:p>
            <w:r>
              <w:t>Information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 Champ libre permettant de transmettre des informations quelconques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