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RS-RDR:15-15:resourcesResponse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commitmentDateTime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originDateTime</w:t>
            </w:r>
          </w:p>
        </w:tc>
        <w:tc>
          <w:tcPr>
            <w:tcW w:type="dxa" w:w="1984"/>
          </w:tcPr>
          <w:p>
            <w:r>
              <w:t>Date/heure prévisionnelle d'arrivée au lieu d'intervention / lieu d'origine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prise en charge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destinationDateTime</w:t>
            </w:r>
          </w:p>
        </w:tc>
        <w:tc>
          <w:tcPr>
            <w:tcW w:type="dxa" w:w="1984"/>
          </w:tcPr>
          <w:p>
            <w:r>
              <w:t>Date/heure prévisionnelle d'arrivée au lieu de destination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destination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unique de la ressource engagée partagée </w:t>
              <w:br/>
              <w:t>{orgID}.{ID du dossier partagé}.R{numéro d’ordre chronologique}</w:t>
            </w:r>
          </w:p>
        </w:tc>
        <w:tc>
          <w:tcPr>
            <w:tcW w:type="dxa" w:w="1701"/>
          </w:tcPr>
          <w:p>
            <w:r>
              <w:t>fr.health.samu440.DRFR15DDXAAJJJ0000.R01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order</w:t>
            </w:r>
          </w:p>
        </w:tc>
        <w:tc>
          <w:tcPr>
            <w:tcW w:type="dxa" w:w="1984"/>
          </w:tcPr>
          <w:p>
            <w:r>
              <w:t>N° d'ordre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S'il existe plusieurs types de vecteurs ou ressource identiques portant le même nom dans un même dans le même centre d’affectation; préciser le numéro d'ordre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>
              <w:t>ENUM : Alerte, Parti, Arrivee Sur Les Lieux, Transport Destination, Arrivee Destination, Fin De Medicalisation , Quitte Destination, Retour Base, Rentree Base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>
              <w:t>ENUM : Disponible, Indisponible, Inconnu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 du requérant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