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 transporté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qui est transporté. Ce n'est à remplir que lorsque l'on sait quel vecteur transporte quel patient. 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fr.health.samu440.patient.P23AZ59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