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requestResponse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