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RS-RR:15-15:resourcesResponse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RSDDRId</w:t>
            </w:r>
          </w:p>
        </w:tc>
        <w:tc>
          <w:tcPr>
            <w:tcW w:type="dxa" w:w="1984"/>
          </w:tcPr>
          <w:p>
            <w:r>
              <w:t>ID DDR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 à laquelle l'expéditeur répond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Réponse à la demande de concours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 : OUI, NON, PARTIEL, DIFFERE)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