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([a-zA-Z0-9_-]+\.){3,4}resource(\.[a-zA-Z0-9_-]+){1,2})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date et heure de changement du statut. </w:t>
              <w:br/>
              <w:t>Si la valeur est vide/inconnue alors c'est le datetime de création du message qui est indiqué.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