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RS-SR:15-15:resourcesStatus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partagé unique de la ressource engagée 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fr.health.samu440.DRFR15DDXAAJJJ0000.R01</w:t>
              <w:br/>
              <w:t>fr.health.samu440.VLM16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Si la valeur est vide/inconnue alors c'est le datetime du message qui doit être pris en compte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état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