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TECHNICAL:TECHNICAL:technical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REPORT, UPDATE, CANCEL, ACK, ERROR)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