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v24.10.02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3166-ISO3166-2-v24.10.02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SI-SAMU-STATUS_VECTEUR-v24.10.02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STATUS_DR</w:t>
            </w:r>
          </w:p>
        </w:tc>
        <w:tc>
          <w:tcPr>
            <w:tcW w:type="dxa" w:w="2880"/>
          </w:tcPr>
          <w:p>
            <w:r>
              <w:t>ENUM-STATUS_DR-v24.10.02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SI-SAMU-DELAI-v24.10.02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CISU-CADRE_CONV-v24.10.02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CISU-Code_Effet_a_obtenir-v24.10.02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SI-SAMU-NIVSOIN-v24.10.02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SI-SAMU-TYPE_VECTEUR-v24.10.02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SI-SAMU-TYPE_MOYEN-v24.10.02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SI-SAMU-TYPEDEC-v24.10.02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SI-SAMU-GRAVITE-v24.10.02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NOS-NOMENC_SEXE-v24.10.02</w:t>
            </w:r>
          </w:p>
        </w:tc>
        <w:tc>
          <w:tcPr>
            <w:tcW w:type="dxa" w:w="2880"/>
          </w:tcPr>
          <w:p>
            <w:r>
              <w:t>NOS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SI-SAMU-PBAPL-v24.10.02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SI-SAMU-TYPAPPLT-v24.10.02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LANGUE</w:t>
            </w:r>
          </w:p>
        </w:tc>
        <w:tc>
          <w:tcPr>
            <w:tcW w:type="dxa" w:w="2880"/>
          </w:tcPr>
          <w:p>
            <w:r>
              <w:t>ISO-639.1-LANGUE-v24.10.02</w:t>
            </w:r>
          </w:p>
        </w:tc>
        <w:tc>
          <w:tcPr>
            <w:tcW w:type="dxa" w:w="2880"/>
          </w:tcPr>
          <w:p>
            <w:r>
              <w:t>ISO-639.1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SI-SAMU-PRIORITE-v24.10.02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SI-SAMU-DEVENIRD-v24.10.02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CISU-Code_Motif_patient-victime-v24.10.02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CISU-Code_Risque-Menace-Sensibilité-v24.10.02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CISU-Code_Type_de_lieu-v24.10.02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CISU-Code_Nature_de_fait-v24.10.02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ENUM-FILIERE-v24.10.02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EMSI-CONTEXT.MODE-v24.10.02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