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v24.10.16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3166-ISO3166-2-v24.10.16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CISU-CADRE_CONV-v24.10.16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CISU-Code_Effet_a_obtenir-v24.10.16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NOS-NOMENC_SEXE-v24.10.16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LANGUE</w:t>
            </w:r>
          </w:p>
        </w:tc>
        <w:tc>
          <w:tcPr>
            <w:tcW w:type="dxa" w:w="2880"/>
          </w:tcPr>
          <w:p>
            <w:r>
              <w:t>ISO-639.1-LANGUE-v24.10.16</w:t>
            </w:r>
          </w:p>
        </w:tc>
        <w:tc>
          <w:tcPr>
            <w:tcW w:type="dxa" w:w="2880"/>
          </w:tcPr>
          <w:p>
            <w:r>
              <w:t>ISO-639.1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SI-SAMU-DEVENIRD-v24.10.16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CISU-Code_Motif_patient-victime-v24.10.16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CISU-Code_Risque-Menace-Sensibilité-v24.10.16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CISU-Code_Type_de_lieu-v24.10.16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CISU-Code_Nature_de_fait-v24.10.16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ENUM-FILIERE-v24.10.16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EMSI-CONTEXT.MODE-v24.10.16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