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CISU-CADRE_CONV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DRSIS</w:t>
            </w:r>
          </w:p>
        </w:tc>
        <w:tc>
          <w:tcPr>
            <w:tcW w:type="dxa" w:w="1440"/>
          </w:tcPr>
          <w:p>
            <w:r>
              <w:t>Départ réflexe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SIS dans le cadre strict des départs réflexes prévu à l'annexe 1 du réferentiel SAP-AMU (Situations cliniques, circonstances particulières, Voie Publique)</w:t>
            </w:r>
          </w:p>
        </w:tc>
      </w:tr>
      <w:tr>
        <w:tc>
          <w:tcPr>
            <w:tcW w:type="dxa" w:w="1440"/>
          </w:tcPr>
          <w:p>
            <w:r>
              <w:t>MISSION</w:t>
            </w:r>
          </w:p>
        </w:tc>
        <w:tc>
          <w:tcPr>
            <w:tcW w:type="dxa" w:w="1440"/>
          </w:tcPr>
          <w:p>
            <w:r>
              <w:t>Propres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de ses missions propres (hors départ reflexe du SIS)</w:t>
            </w:r>
          </w:p>
        </w:tc>
      </w:tr>
      <w:tr>
        <w:tc>
          <w:tcPr>
            <w:tcW w:type="dxa" w:w="1440"/>
          </w:tcPr>
          <w:p>
            <w:r>
              <w:t>ITSP</w:t>
            </w:r>
          </w:p>
        </w:tc>
        <w:tc>
          <w:tcPr>
            <w:tcW w:type="dxa" w:w="1440"/>
          </w:tcPr>
          <w:p>
            <w:r>
              <w:t>Carence pour ITSP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d'une Indisponibilité de Transporteur sanitaire Privé</w:t>
            </w:r>
          </w:p>
        </w:tc>
      </w:tr>
      <w:tr>
        <w:tc>
          <w:tcPr>
            <w:tcW w:type="dxa" w:w="1440"/>
          </w:tcPr>
          <w:p>
            <w:r>
              <w:t>CARENCE</w:t>
            </w:r>
          </w:p>
        </w:tc>
        <w:tc>
          <w:tcPr>
            <w:tcW w:type="dxa" w:w="1440"/>
          </w:tcPr>
          <w:p>
            <w:r>
              <w:t>Carence pour autre motif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VSAV par carence résultant d'un autre motif</w:t>
            </w:r>
          </w:p>
        </w:tc>
      </w:tr>
      <w:tr>
        <w:tc>
          <w:tcPr>
            <w:tcW w:type="dxa" w:w="1440"/>
          </w:tcPr>
          <w:p>
            <w:r>
              <w:t>CONVENT</w:t>
            </w:r>
          </w:p>
        </w:tc>
        <w:tc>
          <w:tcPr>
            <w:tcW w:type="dxa" w:w="1440"/>
          </w:tcPr>
          <w:p>
            <w:r>
              <w:t>Convention locale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partenaire, hors mission propre et hors carence, mais prévu dans une convention départementale ou régionale (notamment convention bi-tripartite)</w:t>
            </w:r>
          </w:p>
        </w:tc>
      </w:tr>
      <w:tr>
        <w:tc>
          <w:tcPr>
            <w:tcW w:type="dxa" w:w="1440"/>
          </w:tcPr>
          <w:p>
            <w:r>
              <w:t>SPE</w:t>
            </w:r>
          </w:p>
        </w:tc>
        <w:tc>
          <w:tcPr>
            <w:tcW w:type="dxa" w:w="1440"/>
          </w:tcPr>
          <w:p>
            <w:r>
              <w:t>Convention spécifique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résultant d'une convention spécifique (transport bariatrique, ….)</w:t>
            </w:r>
          </w:p>
        </w:tc>
      </w:tr>
      <w:tr>
        <w:tc>
          <w:tcPr>
            <w:tcW w:type="dxa" w:w="1440"/>
          </w:tcPr>
          <w:p>
            <w:r>
              <w:t>HORS</w:t>
            </w:r>
          </w:p>
        </w:tc>
        <w:tc>
          <w:tcPr>
            <w:tcW w:type="dxa" w:w="1440"/>
          </w:tcPr>
          <w:p>
            <w:r>
              <w:t>Hors de ses missions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moyen du partenaire hors cadre conventionnel, hors de ses missions et hors d'un cadre conventionnel</w:t>
            </w:r>
          </w:p>
        </w:tc>
      </w:tr>
      <w:tr>
        <w:tc>
          <w:tcPr>
            <w:tcW w:type="dxa" w:w="1440"/>
          </w:tcPr>
          <w:p>
            <w:r>
              <w:t>AUTRE1</w:t>
            </w:r>
          </w:p>
        </w:tc>
        <w:tc>
          <w:tcPr>
            <w:tcW w:type="dxa" w:w="1440"/>
          </w:tcPr>
          <w:p>
            <w:r>
              <w:t>Autre cas 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</w:tr>
      <w:tr>
        <w:tc>
          <w:tcPr>
            <w:tcW w:type="dxa" w:w="1440"/>
          </w:tcPr>
          <w:p>
            <w:r>
              <w:t>AUTRE2</w:t>
            </w:r>
          </w:p>
        </w:tc>
        <w:tc>
          <w:tcPr>
            <w:tcW w:type="dxa" w:w="1440"/>
          </w:tcPr>
          <w:p>
            <w:r>
              <w:t>Autre cas 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</w:tr>
      <w:tr>
        <w:tc>
          <w:tcPr>
            <w:tcW w:type="dxa" w:w="1440"/>
          </w:tcPr>
          <w:p>
            <w:r>
              <w:t>AUTRE3</w:t>
            </w:r>
          </w:p>
        </w:tc>
        <w:tc>
          <w:tcPr>
            <w:tcW w:type="dxa" w:w="1440"/>
          </w:tcPr>
          <w:p>
            <w:r>
              <w:t>Autre cas 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Engagement d'un partenaire dans un nouveau cadre ou en test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