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EMSI-EVENT.STATUS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/>
    <w:p>
      <w:r>
        <w:t xml:space="preserve">Description : 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Code</w:t>
            </w:r>
          </w:p>
        </w:tc>
        <w:tc>
          <w:tcPr>
            <w:tcW w:type="dxa" w:w="2160"/>
          </w:tcPr>
          <w:p>
            <w:r>
              <w:t>Libellé niveau 1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Commentaire</w:t>
            </w:r>
          </w:p>
        </w:tc>
      </w:tr>
      <w:tr>
        <w:tc>
          <w:tcPr>
            <w:tcW w:type="dxa" w:w="2160"/>
          </w:tcPr>
          <w:p>
            <w:r>
              <w:t>NST</w:t>
            </w:r>
          </w:p>
        </w:tc>
        <w:tc>
          <w:tcPr>
            <w:tcW w:type="dxa" w:w="2160"/>
          </w:tcPr>
          <w:p>
            <w:r>
              <w:t>Intervention non démarré</w:t>
            </w:r>
          </w:p>
        </w:tc>
        <w:tc>
          <w:tcPr>
            <w:tcW w:type="dxa" w:w="2160"/>
          </w:tcPr>
          <w:p>
            <w:r>
              <w:t>Des alertes ont été reçues pour cette affaire mais aucune action (engagements de ressource, conseils etc) n’est encore déclenchée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IPR</w:t>
            </w:r>
          </w:p>
        </w:tc>
        <w:tc>
          <w:tcPr>
            <w:tcW w:type="dxa" w:w="2160"/>
          </w:tcPr>
          <w:p>
            <w:r>
              <w:t>En cours</w:t>
            </w:r>
          </w:p>
        </w:tc>
        <w:tc>
          <w:tcPr>
            <w:tcW w:type="dxa" w:w="2160"/>
          </w:tcPr>
          <w:p>
            <w:r>
              <w:t>L’affaire est en cours de résolution.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STOP</w:t>
            </w:r>
          </w:p>
        </w:tc>
        <w:tc>
          <w:tcPr>
            <w:tcW w:type="dxa" w:w="2160"/>
          </w:tcPr>
          <w:p>
            <w:r>
              <w:t>En pause</w:t>
            </w:r>
          </w:p>
        </w:tc>
        <w:tc>
          <w:tcPr>
            <w:tcW w:type="dxa" w:w="2160"/>
          </w:tcPr>
          <w:p>
            <w:r>
              <w:t>L’affaire est en pause pour le partenaire. Peut correspondre au cas d’une mise en veille.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COM</w:t>
            </w:r>
          </w:p>
        </w:tc>
        <w:tc>
          <w:tcPr>
            <w:tcW w:type="dxa" w:w="2160"/>
          </w:tcPr>
          <w:p>
            <w:r>
              <w:t>Complétée</w:t>
            </w:r>
          </w:p>
        </w:tc>
        <w:tc>
          <w:tcPr>
            <w:tcW w:type="dxa" w:w="2160"/>
          </w:tcPr>
          <w:p>
            <w:r>
              <w:t>La situation d’urgence est sous maîtrise du partenaire qui considère qu’il n’y a plus de besoin d’échanges sur cette affaire. Lorsqu’un partenaire clôt une affaire, il renvoie un code "COM" à son partenaire.</w:t>
            </w:r>
          </w:p>
        </w:tc>
        <w:tc>
          <w:tcPr>
            <w:tcW w:type="dxa" w:w="216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