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ENUM-ROLE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rôle de l'opérateur dans l'organisation à laquelle il appartient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AMBULANCIER</w:t>
            </w:r>
          </w:p>
        </w:tc>
        <w:tc>
          <w:tcPr>
            <w:tcW w:type="dxa" w:w="1728"/>
          </w:tcPr>
          <w:p>
            <w:r>
              <w:t>AMBULANCIER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ambulancier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ARM</w:t>
            </w:r>
          </w:p>
        </w:tc>
        <w:tc>
          <w:tcPr>
            <w:tcW w:type="dxa" w:w="1728"/>
          </w:tcPr>
          <w:p>
            <w:r>
              <w:t>ARM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ARM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INFIRMIER</w:t>
            </w:r>
          </w:p>
        </w:tc>
        <w:tc>
          <w:tcPr>
            <w:tcW w:type="dxa" w:w="1728"/>
          </w:tcPr>
          <w:p>
            <w:r>
              <w:t>INFIRMIER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infirmier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MEDECIN</w:t>
            </w:r>
          </w:p>
        </w:tc>
        <w:tc>
          <w:tcPr>
            <w:tcW w:type="dxa" w:w="1728"/>
          </w:tcPr>
          <w:p>
            <w:r>
              <w:t>MEDECIN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médecin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rôle de l'opérateur est connu, mais n'est pas détaillé dans la liste des valeurs fournie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rôle de l'opérateur est inconnu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