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OURCE_Loc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système fournissant le localisa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BAN</w:t>
            </w:r>
          </w:p>
        </w:tc>
        <w:tc>
          <w:tcPr>
            <w:tcW w:type="dxa" w:w="1728"/>
          </w:tcPr>
          <w:p>
            <w:r>
              <w:t>B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GN</w:t>
            </w:r>
          </w:p>
        </w:tc>
        <w:tc>
          <w:tcPr>
            <w:tcW w:type="dxa" w:w="1728"/>
          </w:tcPr>
          <w:p>
            <w:r>
              <w:t>IG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XSIS</w:t>
            </w:r>
          </w:p>
        </w:tc>
        <w:tc>
          <w:tcPr>
            <w:tcW w:type="dxa" w:w="1728"/>
          </w:tcPr>
          <w:p>
            <w:r>
              <w:t>NEXS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