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ENUM-TYPE_Destination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la filière compétente pour traiter le dossier.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URGENCES</w:t>
            </w:r>
          </w:p>
        </w:tc>
        <w:tc>
          <w:tcPr>
            <w:tcW w:type="dxa" w:w="1728"/>
          </w:tcPr>
          <w:p>
            <w:r>
              <w:t>Service d’urgences d’un établissement de sante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SANTE</w:t>
            </w:r>
          </w:p>
        </w:tc>
        <w:tc>
          <w:tcPr>
            <w:tcW w:type="dxa" w:w="1728"/>
          </w:tcPr>
          <w:p>
            <w:r>
              <w:t>Autres services d’un établissement de sante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CABINET</w:t>
            </w:r>
          </w:p>
        </w:tc>
        <w:tc>
          <w:tcPr>
            <w:tcW w:type="dxa" w:w="1728"/>
          </w:tcPr>
          <w:p>
            <w:r>
              <w:t>Cabinet d’un professionnel de sante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DOMICILE</w:t>
            </w:r>
          </w:p>
        </w:tc>
        <w:tc>
          <w:tcPr>
            <w:tcW w:type="dxa" w:w="1728"/>
          </w:tcPr>
          <w:p>
            <w:r>
              <w:t>Domicile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EPHAD</w:t>
            </w:r>
          </w:p>
        </w:tc>
        <w:tc>
          <w:tcPr>
            <w:tcW w:type="dxa" w:w="1728"/>
          </w:tcPr>
          <w:p>
            <w:r>
              <w:t>EPHAD ou Long séjour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