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ENUM-FILIERE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la filière compétente pour traiter le dossier.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AMU</w:t>
            </w:r>
          </w:p>
        </w:tc>
        <w:tc>
          <w:tcPr>
            <w:tcW w:type="dxa" w:w="1728"/>
          </w:tcPr>
          <w:p>
            <w:r>
              <w:t>Aide Médicale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l'aide médicale d'urgence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NEONAT</w:t>
            </w:r>
          </w:p>
        </w:tc>
        <w:tc>
          <w:tcPr>
            <w:tcW w:type="dxa" w:w="1728"/>
          </w:tcPr>
          <w:p>
            <w:r>
              <w:t>Néonatalité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la néonatalité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PSY</w:t>
            </w:r>
          </w:p>
        </w:tc>
        <w:tc>
          <w:tcPr>
            <w:tcW w:type="dxa" w:w="1728"/>
          </w:tcPr>
          <w:p>
            <w:r>
              <w:t>Psychiatrie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à la psychiatrie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SNP</w:t>
            </w:r>
          </w:p>
        </w:tc>
        <w:tc>
          <w:tcPr>
            <w:tcW w:type="dxa" w:w="1728"/>
          </w:tcPr>
          <w:p>
            <w:r>
              <w:t>Soins Non Programmés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Filière dédiée aux soins non programmés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