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ENUM-PRECISION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 niveau de précision des coordonnées GPS envoyées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VILLE</w:t>
            </w:r>
          </w:p>
        </w:tc>
        <w:tc>
          <w:tcPr>
            <w:tcW w:type="dxa" w:w="1728"/>
          </w:tcPr>
          <w:p>
            <w:r>
              <w:t>VILLE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Précision à l'échelle de la ville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RUE</w:t>
            </w:r>
          </w:p>
        </w:tc>
        <w:tc>
          <w:tcPr>
            <w:tcW w:type="dxa" w:w="1728"/>
          </w:tcPr>
          <w:p>
            <w:r>
              <w:t>RUE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Précision à l'échelle de la rue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ADRESSE</w:t>
            </w:r>
          </w:p>
        </w:tc>
        <w:tc>
          <w:tcPr>
            <w:tcW w:type="dxa" w:w="1728"/>
          </w:tcPr>
          <w:p>
            <w:r>
              <w:t>ADRESSE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Adresse précise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EXACTE</w:t>
            </w:r>
          </w:p>
        </w:tc>
        <w:tc>
          <w:tcPr>
            <w:tcW w:type="dxa" w:w="1728"/>
          </w:tcPr>
          <w:p>
            <w:r>
              <w:t>EXACTE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Point coordonnée GPS exact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INCONNUE</w:t>
            </w:r>
          </w:p>
        </w:tc>
        <w:tc>
          <w:tcPr>
            <w:tcW w:type="dxa" w:w="1728"/>
          </w:tcPr>
          <w:p>
            <w:r>
              <w:t>INCONNUE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Précision de la localisation non évaluable par l'émetteur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