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ENUM-TYPE_Id_Patient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d'identifiant fourni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NIR</w:t>
            </w:r>
          </w:p>
        </w:tc>
        <w:tc>
          <w:tcPr>
            <w:tcW w:type="dxa" w:w="1728"/>
          </w:tcPr>
          <w:p>
            <w:r>
              <w:t>NIR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NIR ou NIA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SINUS</w:t>
            </w:r>
          </w:p>
        </w:tc>
        <w:tc>
          <w:tcPr>
            <w:tcW w:type="dxa" w:w="1728"/>
          </w:tcPr>
          <w:p>
            <w:r>
              <w:t>SINUS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SINUS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SI-VIC</w:t>
            </w:r>
          </w:p>
        </w:tc>
        <w:tc>
          <w:tcPr>
            <w:tcW w:type="dxa" w:w="1728"/>
          </w:tcPr>
          <w:p>
            <w:r>
              <w:t>SI-VIC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d'identification SI-VIC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DOSSARD</w:t>
            </w:r>
          </w:p>
        </w:tc>
        <w:tc>
          <w:tcPr>
            <w:tcW w:type="dxa" w:w="1728"/>
          </w:tcPr>
          <w:p>
            <w:r>
              <w:t>DOSSARD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de dossard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PLACE</w:t>
            </w:r>
          </w:p>
        </w:tc>
        <w:tc>
          <w:tcPr>
            <w:tcW w:type="dxa" w:w="1728"/>
          </w:tcPr>
          <w:p>
            <w:r>
              <w:t>PLACE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Numéro de place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