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ENUM-TYPE_Destination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la filière compétente pour traiter le dossier.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URGENCES</w:t>
            </w:r>
          </w:p>
        </w:tc>
        <w:tc>
          <w:tcPr>
            <w:tcW w:type="dxa" w:w="1728"/>
          </w:tcPr>
          <w:p>
            <w:r>
              <w:t>Service d’urgences d’un établissement de sante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REA-USI</w:t>
            </w:r>
          </w:p>
        </w:tc>
        <w:tc>
          <w:tcPr>
            <w:tcW w:type="dxa" w:w="1728"/>
          </w:tcPr>
          <w:p>
            <w:r>
              <w:t>Service de réanimation ou de soins intensifs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SANTE</w:t>
            </w:r>
          </w:p>
        </w:tc>
        <w:tc>
          <w:tcPr>
            <w:tcW w:type="dxa" w:w="1728"/>
          </w:tcPr>
          <w:p>
            <w:r>
              <w:t>Autres services d’un établissement de sante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CABINET</w:t>
            </w:r>
          </w:p>
        </w:tc>
        <w:tc>
          <w:tcPr>
            <w:tcW w:type="dxa" w:w="1728"/>
          </w:tcPr>
          <w:p>
            <w:r>
              <w:t>Cabinet d’un professionnel de sante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DOMICILE</w:t>
            </w:r>
          </w:p>
        </w:tc>
        <w:tc>
          <w:tcPr>
            <w:tcW w:type="dxa" w:w="1728"/>
          </w:tcPr>
          <w:p>
            <w:r>
              <w:t>Domicile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EPHAD</w:t>
            </w:r>
          </w:p>
        </w:tc>
        <w:tc>
          <w:tcPr>
            <w:tcW w:type="dxa" w:w="1728"/>
          </w:tcPr>
          <w:p>
            <w:r>
              <w:t>EPHAD ou Long séjour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