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type de vecteur/véhicule ou de ressource mobilisée, avec plus de précision que simplement le type de ressources. Utilisée exclusivement en inter-santé (cf. EMSI-OPG pour 15-NexSIS)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AASC.VLSC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Leger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AASC.VPSP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Véhicule de Premiers Secours à Personnes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AASC.AUTRESC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AUTREVEC.APIED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personnel sans précsion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AUTREVEC.TAXI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Taxi et assimilés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AUTREVEC.TRANSP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Transports en commun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sans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AUTREVEC.AUTRETRA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FSI.HELIFSI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Forces de l’Ordre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FSI.VLFSI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VL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FSI.FFSI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Fourgon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FSI.VHFSI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LIB.MEDV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LIB.INF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LIB.AUTREPRO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professionnel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SIS.DRAGON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SIS.AVSC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SIS.FEUSIS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incendie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SIS.GRIMP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du GRIMP et montagne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SIS.NAVISIS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nautique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SIS.PCSIS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Poste de commandement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SIS.SRSIS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de secours routiers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SIS.VCH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SIS.VLCG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chef de groupe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SIS.VLISP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infirmier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SIS.VLMSP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Médecin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SIS.VLSIS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autre usage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SIS.VPL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plongeurs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du Poste Médical Avancé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radioactivité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SIS.VSAV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secours et d'assistance aux victimes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SIS.MOYSSE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SIS.AUTRESIS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SMUR.VLM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SMUR.VL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liaison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SMUR.PSMP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SMUR.VPC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Poste de Commandement et ou d’évacuation 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SMUR.AR-BAR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SMUR.AR-PED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SMUR.HELISMUR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SMUR.HELISAN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SMUR.AVSMUR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SMUR.AVSAN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TSU.VSL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Sanitaire Léger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TSU.AMB-GV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grand contenant - type 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TSU.AMB-PV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petit contenant - type 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TSU.AMB-BAR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- type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TSU.AMB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catégorie non définie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