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 SAMU-TYPE_DEC_ORIENT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LSP</w:t>
            </w:r>
          </w:p>
        </w:tc>
        <w:tc>
          <w:tcPr>
            <w:tcW w:type="dxa" w:w="1440"/>
          </w:tcPr>
          <w:p>
            <w:r>
              <w:t>Laissé sur place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situation du patient ne nécessite pas d'orientation vers un établissement de santé. Le patient est laissé sur place, sur les lieux d'intervention.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REFUS</w:t>
            </w:r>
          </w:p>
        </w:tc>
        <w:tc>
          <w:tcPr>
            <w:tcW w:type="dxa" w:w="1440"/>
          </w:tcPr>
          <w:p>
            <w:r>
              <w:t>Refus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Le patient refuse l'orientation proposée. Une autre modalité d'orientation doit lui être proposée.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RAD</w:t>
            </w:r>
          </w:p>
        </w:tc>
        <w:tc>
          <w:tcPr>
            <w:tcW w:type="dxa" w:w="1440"/>
          </w:tcPr>
          <w:p>
            <w:r>
              <w:t>Retour à domicile ou autre lieu privé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La situation du patient ne nécessite pas d'orientation vers un établissement de santé. Le patient peut rentrer à domicile ou tout autre lieu privé . Il peut être transporté par le vecteur d'intervention ou y rentrer par ses propres moyens.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ORIENTE</w:t>
            </w:r>
          </w:p>
        </w:tc>
        <w:tc>
          <w:tcPr>
            <w:tcW w:type="dxa" w:w="1440"/>
          </w:tcPr>
          <w:p>
            <w:r>
              <w:t>Orientation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patient est orienté vers un établissement de santé ou un cabinet libéral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