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NOS-NOMENC_SEXE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sexe du 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Masculin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Qualifie les individus de sexe masculin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Féminin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Qualifie les individus de sexe féminin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Autre sexe (ni masculin, ni féminin)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Qualifie les individus de troisième genre (individu considéré comme n ’étant ni homme ni femme, à la fois homme et femme, ou neutre)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UN</w:t>
            </w:r>
          </w:p>
        </w:tc>
        <w:tc>
          <w:tcPr>
            <w:tcW w:type="dxa" w:w="1440"/>
          </w:tcPr>
          <w:p>
            <w:r>
              <w:t>Inconnu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 sexe de la personne n'est pas connu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