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SOURCE_Loc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système fournissant le localisa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BAN</w:t>
            </w:r>
          </w:p>
        </w:tc>
        <w:tc>
          <w:tcPr>
            <w:tcW w:type="dxa" w:w="1728"/>
          </w:tcPr>
          <w:p>
            <w:r>
              <w:t>B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GN</w:t>
            </w:r>
          </w:p>
        </w:tc>
        <w:tc>
          <w:tcPr>
            <w:tcW w:type="dxa" w:w="1728"/>
          </w:tcPr>
          <w:p>
            <w:r>
              <w:t>IG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XSIS</w:t>
            </w:r>
          </w:p>
        </w:tc>
        <w:tc>
          <w:tcPr>
            <w:tcW w:type="dxa" w:w="1728"/>
          </w:tcPr>
          <w:p>
            <w:r>
              <w:t>NEXSI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