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ENUM-TYPE_Id_Patient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>Description : Décrit le type d'identifiant fourni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Libellé niveau 1</w:t>
            </w:r>
          </w:p>
        </w:tc>
        <w:tc>
          <w:tcPr>
            <w:tcW w:type="dxa" w:w="1728"/>
          </w:tcPr>
          <w:p>
            <w:r>
              <w:t>Libellé niveau 2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Commentaire</w:t>
            </w:r>
          </w:p>
        </w:tc>
      </w:tr>
      <w:tr>
        <w:tc>
          <w:tcPr>
            <w:tcW w:type="dxa" w:w="1728"/>
          </w:tcPr>
          <w:p>
            <w:r>
              <w:t>NIR</w:t>
            </w:r>
          </w:p>
        </w:tc>
        <w:tc>
          <w:tcPr>
            <w:tcW w:type="dxa" w:w="1728"/>
          </w:tcPr>
          <w:p>
            <w:r>
              <w:t>NIR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Numéro d'identification NIR ou NIA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SINUS</w:t>
            </w:r>
          </w:p>
        </w:tc>
        <w:tc>
          <w:tcPr>
            <w:tcW w:type="dxa" w:w="1728"/>
          </w:tcPr>
          <w:p>
            <w:r>
              <w:t>SINUS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Numéro d'identification SINUS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DOSSARD</w:t>
            </w:r>
          </w:p>
        </w:tc>
        <w:tc>
          <w:tcPr>
            <w:tcW w:type="dxa" w:w="1728"/>
          </w:tcPr>
          <w:p>
            <w:r>
              <w:t>DOSSARD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Numéro de dossard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PLACE</w:t>
            </w:r>
          </w:p>
        </w:tc>
        <w:tc>
          <w:tcPr>
            <w:tcW w:type="dxa" w:w="1728"/>
          </w:tcPr>
          <w:p>
            <w:r>
              <w:t>PLACE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Numéro de place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AUTRE</w:t>
            </w:r>
          </w:p>
        </w:tc>
        <w:tc>
          <w:tcPr>
            <w:tcW w:type="dxa" w:w="1728"/>
          </w:tcPr>
          <w:p>
            <w:r>
              <w:t>AUTRE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Autre identifiant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