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patientId</w:t>
            </w:r>
          </w:p>
        </w:tc>
        <w:tc>
          <w:tcPr>
            <w:tcW w:type="dxa" w:w="1984"/>
          </w:tcPr>
          <w:p>
            <w:r>
              <w:t>ID partagé du patient transporté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qui est transporté. Ce n'est à remplir que lorsque l'on sait quel vecteur transporte quel patient. 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fr.health.samu440.patient.P23AZ59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vehicleType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vecteur mobilisé : cf. nomenclature associée</w:t>
            </w:r>
          </w:p>
        </w:tc>
        <w:tc>
          <w:tcPr>
            <w:tcW w:type="dxa" w:w="1701"/>
          </w:tcPr>
          <w:p>
            <w:r>
              <w:t>VLM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contact</w:t>
            </w:r>
          </w:p>
        </w:tc>
        <w:tc>
          <w:tcPr>
            <w:tcW w:type="dxa" w:w="1984"/>
          </w:tcPr>
          <w:p>
            <w:r>
              <w:t>Contact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 type et la valeur de l'URI utilisée par un contact, ici spécifiquement le contact du vecteur mobilisé.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Texte libre permettant de passer toute autre information sur la ressource (équipements supplémentaires / spécifiques, particularités du vecteur, etc.)</w:t>
            </w:r>
          </w:p>
        </w:tc>
        <w:tc>
          <w:tcPr>
            <w:tcW w:type="dxa" w:w="1701"/>
          </w:tcPr>
          <w:p>
            <w:r>
              <w:t>SMUR pédiatrique</w:t>
            </w:r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de contact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HubSante.typeCom)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l'URI utilisée. Cf nomenclature associée.</w:t>
            </w:r>
          </w:p>
        </w:tc>
        <w:tc>
          <w:tcPr>
            <w:tcW w:type="dxa" w:w="1701"/>
          </w:tcPr>
          <w:p>
            <w:r>
              <w:t>TEL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URI du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valeur de l'URI utilisée</w:t>
              <w:br/>
              <w:t>Le format attendu pour un numéro de téléphone est le suivant : +{indicatif pays}{numéro de téléphone}</w:t>
            </w:r>
          </w:p>
        </w:tc>
        <w:tc>
          <w:tcPr>
            <w:tcW w:type="dxa" w:w="1701"/>
          </w:tcPr>
          <w:p>
            <w:r>
              <w:t>+33671830530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