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EMSI-CONTEXT.SECLASS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 xml:space="preserve">Description : 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Libellé niveau 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Commentaire</w:t>
            </w:r>
          </w:p>
        </w:tc>
      </w:tr>
      <w:tr>
        <w:tc>
          <w:tcPr>
            <w:tcW w:type="dxa" w:w="2160"/>
          </w:tcPr>
          <w:p>
            <w:r>
              <w:t>CONFID</w:t>
            </w:r>
          </w:p>
        </w:tc>
        <w:tc>
          <w:tcPr>
            <w:tcW w:type="dxa" w:w="2160"/>
          </w:tcPr>
          <w:p>
            <w:r>
              <w:t>Confidentiel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CONFID</w:t>
            </w:r>
          </w:p>
        </w:tc>
        <w:tc>
          <w:tcPr>
            <w:tcW w:type="dxa" w:w="2160"/>
          </w:tcPr>
          <w:p>
            <w:r>
              <w:t>Restreint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CODE MAUVAIS  ERREUR DANS EMSI</w:t>
            </w:r>
          </w:p>
        </w:tc>
      </w:tr>
      <w:tr>
        <w:tc>
          <w:tcPr>
            <w:tcW w:type="dxa" w:w="2160"/>
          </w:tcPr>
          <w:p>
            <w:r>
              <w:t>SECRET</w:t>
            </w:r>
          </w:p>
        </w:tc>
        <w:tc>
          <w:tcPr>
            <w:tcW w:type="dxa" w:w="2160"/>
          </w:tcPr>
          <w:p>
            <w:r>
              <w:t>Secret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TOPSRT</w:t>
            </w:r>
          </w:p>
        </w:tc>
        <w:tc>
          <w:tcPr>
            <w:tcW w:type="dxa" w:w="2160"/>
          </w:tcPr>
          <w:p>
            <w:r>
              <w:t xml:space="preserve"> très secret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UNCLAS</w:t>
            </w:r>
          </w:p>
        </w:tc>
        <w:tc>
          <w:tcPr>
            <w:tcW w:type="dxa" w:w="2160"/>
          </w:tcPr>
          <w:p>
            <w:r>
              <w:t>Non classifié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UNMARK</w:t>
            </w:r>
          </w:p>
        </w:tc>
        <w:tc>
          <w:tcPr>
            <w:tcW w:type="dxa" w:w="2160"/>
          </w:tcPr>
          <w:p>
            <w:r>
              <w:t>non marqué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