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ENUM-PRECISION</w:t>
      </w:r>
    </w:p>
    <w:p/>
    <w:tbl>
      <w:tblPr>
        <w:tblStyle w:val="MediumShading1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Date de validation</w:t>
            </w:r>
          </w:p>
        </w:tc>
        <w:tc>
          <w:tcPr>
            <w:tcW w:type="dxa" w:w="4320"/>
          </w:tcPr>
          <w:p>
            <w:r>
              <w:t>Date d'expiration</w:t>
            </w:r>
          </w:p>
        </w:tc>
      </w:tr>
      <w:tr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  <w:tc>
          <w:tcPr>
            <w:tcW w:type="dxa" w:w="4320"/>
          </w:tcPr>
          <w:p>
            <w:r>
              <w:rPr>
                <w:b/>
              </w:rPr>
              <w:t>Non renseignée</w:t>
            </w:r>
          </w:p>
        </w:tc>
      </w:tr>
    </w:tbl>
    <w:p/>
    <w:p/>
    <w:p>
      <w:r>
        <w:t>Description : Décrit le niveau de précision des coordonnées GPS envoyées</w:t>
      </w:r>
    </w:p>
    <w:tbl>
      <w:tblPr>
        <w:tblStyle w:val="MediumShading1-Accent1"/>
        <w:tblW w:type="auto" w:w="0"/>
        <w:tblLayout w:type="fixed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Code</w:t>
            </w:r>
          </w:p>
        </w:tc>
        <w:tc>
          <w:tcPr>
            <w:tcW w:type="dxa" w:w="1728"/>
          </w:tcPr>
          <w:p>
            <w:r>
              <w:t>Libellé niveau 1</w:t>
            </w:r>
          </w:p>
        </w:tc>
        <w:tc>
          <w:tcPr>
            <w:tcW w:type="dxa" w:w="1728"/>
          </w:tcPr>
          <w:p>
            <w:r>
              <w:t>Libellé niveau 2</w:t>
            </w:r>
          </w:p>
        </w:tc>
        <w:tc>
          <w:tcPr>
            <w:tcW w:type="dxa" w:w="1728"/>
          </w:tcPr>
          <w:p>
            <w:r>
              <w:t>Description</w:t>
            </w:r>
          </w:p>
        </w:tc>
        <w:tc>
          <w:tcPr>
            <w:tcW w:type="dxa" w:w="1728"/>
          </w:tcPr>
          <w:p>
            <w:r>
              <w:t>Commentaire</w:t>
            </w:r>
          </w:p>
        </w:tc>
      </w:tr>
      <w:tr>
        <w:tc>
          <w:tcPr>
            <w:tcW w:type="dxa" w:w="1728"/>
          </w:tcPr>
          <w:p>
            <w:r>
              <w:t>VILLE</w:t>
            </w:r>
          </w:p>
        </w:tc>
        <w:tc>
          <w:tcPr>
            <w:tcW w:type="dxa" w:w="1728"/>
          </w:tcPr>
          <w:p>
            <w:r>
              <w:t>VILLE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Précision à l'échelle de la ville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RUE</w:t>
            </w:r>
          </w:p>
        </w:tc>
        <w:tc>
          <w:tcPr>
            <w:tcW w:type="dxa" w:w="1728"/>
          </w:tcPr>
          <w:p>
            <w:r>
              <w:t>RUE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Précision à l'échelle de la rue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ADRESSE</w:t>
            </w:r>
          </w:p>
        </w:tc>
        <w:tc>
          <w:tcPr>
            <w:tcW w:type="dxa" w:w="1728"/>
          </w:tcPr>
          <w:p>
            <w:r>
              <w:t>ADRESSE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Adresse précise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EXACTE</w:t>
            </w:r>
          </w:p>
        </w:tc>
        <w:tc>
          <w:tcPr>
            <w:tcW w:type="dxa" w:w="1728"/>
          </w:tcPr>
          <w:p>
            <w:r>
              <w:t>EXACTE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Point coordonnée GPS exact</w:t>
            </w:r>
          </w:p>
        </w:tc>
        <w:tc>
          <w:tcPr>
            <w:tcW w:type="dxa" w:w="1728"/>
          </w:tcPr>
          <w:p>
            <w:r/>
          </w:p>
        </w:tc>
      </w:tr>
      <w:tr>
        <w:tc>
          <w:tcPr>
            <w:tcW w:type="dxa" w:w="1728"/>
          </w:tcPr>
          <w:p>
            <w:r>
              <w:t>INCONNUE</w:t>
            </w:r>
          </w:p>
        </w:tc>
        <w:tc>
          <w:tcPr>
            <w:tcW w:type="dxa" w:w="1728"/>
          </w:tcPr>
          <w:p>
            <w:r>
              <w:t>INCONNUE</w:t>
            </w:r>
          </w:p>
        </w:tc>
        <w:tc>
          <w:tcPr>
            <w:tcW w:type="dxa" w:w="1728"/>
          </w:tcPr>
          <w:p>
            <w:r/>
          </w:p>
        </w:tc>
        <w:tc>
          <w:tcPr>
            <w:tcW w:type="dxa" w:w="1728"/>
          </w:tcPr>
          <w:p>
            <w:r>
              <w:t>Précision de la localisation non évaluable par l'émetteur</w:t>
            </w:r>
          </w:p>
        </w:tc>
        <w:tc>
          <w:tcPr>
            <w:tcW w:type="dxa" w:w="1728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