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0B80F" w14:textId="5E87CB6F" w:rsidR="00C60F55" w:rsidRDefault="00473417">
      <w:pPr>
        <w:rPr>
          <w:lang w:val="en-US"/>
        </w:rPr>
      </w:pPr>
      <w:r>
        <w:rPr>
          <w:lang w:val="en-US"/>
        </w:rPr>
        <w:t>ANS 1.</w:t>
      </w:r>
    </w:p>
    <w:p w14:paraId="19A17021" w14:textId="77777777" w:rsidR="00473417" w:rsidRPr="00473417" w:rsidRDefault="00473417" w:rsidP="00473417">
      <w:r w:rsidRPr="00473417">
        <w:t xml:space="preserve">In a fitness app redesign, </w:t>
      </w:r>
      <w:r w:rsidRPr="00473417">
        <w:rPr>
          <w:b/>
          <w:bCs/>
        </w:rPr>
        <w:t>user engagement</w:t>
      </w:r>
      <w:r w:rsidRPr="00473417">
        <w:t xml:space="preserve">, </w:t>
      </w:r>
      <w:r w:rsidRPr="00473417">
        <w:rPr>
          <w:b/>
          <w:bCs/>
        </w:rPr>
        <w:t>data clarity</w:t>
      </w:r>
      <w:r w:rsidRPr="00473417">
        <w:t xml:space="preserve">, and </w:t>
      </w:r>
      <w:r w:rsidRPr="00473417">
        <w:rPr>
          <w:b/>
          <w:bCs/>
        </w:rPr>
        <w:t>visual appeal</w:t>
      </w:r>
      <w:r w:rsidRPr="00473417">
        <w:t xml:space="preserve"> work together to enhance the user experience:</w:t>
      </w:r>
    </w:p>
    <w:p w14:paraId="615757B6" w14:textId="77777777" w:rsidR="00473417" w:rsidRPr="00473417" w:rsidRDefault="00473417" w:rsidP="00473417">
      <w:pPr>
        <w:numPr>
          <w:ilvl w:val="0"/>
          <w:numId w:val="1"/>
        </w:numPr>
      </w:pPr>
      <w:r w:rsidRPr="00473417">
        <w:rPr>
          <w:b/>
          <w:bCs/>
        </w:rPr>
        <w:t>User Engagement</w:t>
      </w:r>
      <w:r w:rsidRPr="00473417">
        <w:t>: Interactive features (e.g., progress trackers, challenges) motivate users and encourage consistent use through rewards like streaks and personalized goals.</w:t>
      </w:r>
    </w:p>
    <w:p w14:paraId="6ECCC405" w14:textId="77777777" w:rsidR="00473417" w:rsidRPr="00473417" w:rsidRDefault="00473417" w:rsidP="00473417">
      <w:pPr>
        <w:numPr>
          <w:ilvl w:val="0"/>
          <w:numId w:val="1"/>
        </w:numPr>
      </w:pPr>
      <w:r w:rsidRPr="00473417">
        <w:rPr>
          <w:b/>
          <w:bCs/>
        </w:rPr>
        <w:t>Data Clarity</w:t>
      </w:r>
      <w:r w:rsidRPr="00473417">
        <w:t>: Clear, actionable insights (e.g., simple charts, real-time feedback) help users quickly understand and improve their workout progress without feeling overwhelmed.</w:t>
      </w:r>
    </w:p>
    <w:p w14:paraId="4088EB07" w14:textId="77777777" w:rsidR="00473417" w:rsidRPr="00473417" w:rsidRDefault="00473417" w:rsidP="00473417">
      <w:pPr>
        <w:numPr>
          <w:ilvl w:val="0"/>
          <w:numId w:val="1"/>
        </w:numPr>
      </w:pPr>
      <w:r w:rsidRPr="00473417">
        <w:rPr>
          <w:b/>
          <w:bCs/>
        </w:rPr>
        <w:t>Visual Appeal</w:t>
      </w:r>
      <w:r w:rsidRPr="00473417">
        <w:t>: A clean, intuitive design with consistent elements ensures ease of use and emotional connection, while motivating visuals enhance user satisfaction.</w:t>
      </w:r>
    </w:p>
    <w:p w14:paraId="43978CF7" w14:textId="48FCDC78" w:rsidR="00473417" w:rsidRDefault="00473417">
      <w:pPr>
        <w:rPr>
          <w:lang w:val="en-US"/>
        </w:rPr>
      </w:pPr>
      <w:r>
        <w:rPr>
          <w:lang w:val="en-US"/>
        </w:rPr>
        <w:t>ANS 2.</w:t>
      </w:r>
    </w:p>
    <w:p w14:paraId="1CB94D9B" w14:textId="77777777" w:rsidR="00473417" w:rsidRPr="00473417" w:rsidRDefault="00473417" w:rsidP="00473417">
      <w:r w:rsidRPr="00473417">
        <w:t xml:space="preserve">A </w:t>
      </w:r>
      <w:r w:rsidRPr="00473417">
        <w:rPr>
          <w:b/>
          <w:bCs/>
        </w:rPr>
        <w:t>scatter plot</w:t>
      </w:r>
      <w:r w:rsidRPr="00473417">
        <w:t xml:space="preserve"> and a </w:t>
      </w:r>
      <w:r w:rsidRPr="00473417">
        <w:rPr>
          <w:b/>
          <w:bCs/>
        </w:rPr>
        <w:t>bubble plot</w:t>
      </w:r>
      <w:r w:rsidRPr="00473417">
        <w:t xml:space="preserve"> both visualize relationships between variables, but they serve slightly different purposes.</w:t>
      </w:r>
    </w:p>
    <w:p w14:paraId="0BE2F2ED" w14:textId="4CA5B57F" w:rsidR="00473417" w:rsidRPr="00473417" w:rsidRDefault="00473417" w:rsidP="00473417">
      <w:pPr>
        <w:pStyle w:val="ListParagraph"/>
        <w:numPr>
          <w:ilvl w:val="0"/>
          <w:numId w:val="5"/>
        </w:numPr>
        <w:rPr>
          <w:b/>
          <w:bCs/>
        </w:rPr>
      </w:pPr>
      <w:r w:rsidRPr="00473417">
        <w:rPr>
          <w:b/>
          <w:bCs/>
        </w:rPr>
        <w:t>Scatter Plot:</w:t>
      </w:r>
    </w:p>
    <w:p w14:paraId="721FE51E" w14:textId="1410FBE3" w:rsidR="00473417" w:rsidRPr="00473417" w:rsidRDefault="00473417" w:rsidP="00473417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72B43DDF" wp14:editId="4A6376F9">
            <wp:extent cx="3619500" cy="2413668"/>
            <wp:effectExtent l="0" t="0" r="0" b="5715"/>
            <wp:docPr id="1631459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079" cy="2418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E29BE" w14:textId="77777777" w:rsidR="00473417" w:rsidRPr="00473417" w:rsidRDefault="00473417" w:rsidP="00473417">
      <w:pPr>
        <w:numPr>
          <w:ilvl w:val="0"/>
          <w:numId w:val="2"/>
        </w:numPr>
      </w:pPr>
      <w:r w:rsidRPr="00473417">
        <w:rPr>
          <w:b/>
          <w:bCs/>
        </w:rPr>
        <w:t>Purpose</w:t>
      </w:r>
      <w:r w:rsidRPr="00473417">
        <w:t>: Used to show the relationship between two variables (e.g., advertising spend vs. sales). Each point represents a data observation, where the x-axis shows one variable (advertising spend) and the y-axis shows another (sales).</w:t>
      </w:r>
    </w:p>
    <w:p w14:paraId="14E427FB" w14:textId="77777777" w:rsidR="00473417" w:rsidRPr="00473417" w:rsidRDefault="00473417" w:rsidP="00473417">
      <w:pPr>
        <w:numPr>
          <w:ilvl w:val="0"/>
          <w:numId w:val="2"/>
        </w:numPr>
      </w:pPr>
      <w:r w:rsidRPr="00473417">
        <w:rPr>
          <w:b/>
          <w:bCs/>
        </w:rPr>
        <w:t>Use Case</w:t>
      </w:r>
      <w:r w:rsidRPr="00473417">
        <w:t>: Ideal for identifying trends, correlations, or patterns between two variables. For example, a marketing analyst could use a scatter plot to observe if increasing advertising spend is associated with higher sales.</w:t>
      </w:r>
    </w:p>
    <w:p w14:paraId="739829B4" w14:textId="0CC0B9EA" w:rsidR="00473417" w:rsidRDefault="00473417" w:rsidP="00473417">
      <w:pPr>
        <w:numPr>
          <w:ilvl w:val="0"/>
          <w:numId w:val="2"/>
        </w:numPr>
      </w:pPr>
      <w:r w:rsidRPr="00473417">
        <w:rPr>
          <w:b/>
          <w:bCs/>
        </w:rPr>
        <w:t>Visualization</w:t>
      </w:r>
      <w:r w:rsidRPr="00473417">
        <w:t>: Simple points plotted on a two-dimensional graph. It provides a clear picture of how two variables relate but cannot show additional variables.</w:t>
      </w:r>
    </w:p>
    <w:p w14:paraId="59274734" w14:textId="77777777" w:rsidR="00473417" w:rsidRDefault="00473417" w:rsidP="00473417"/>
    <w:p w14:paraId="798D12C0" w14:textId="77777777" w:rsidR="00473417" w:rsidRDefault="00473417" w:rsidP="00473417"/>
    <w:p w14:paraId="2F41C5A1" w14:textId="77777777" w:rsidR="00473417" w:rsidRDefault="00473417" w:rsidP="00473417"/>
    <w:p w14:paraId="177415CE" w14:textId="77777777" w:rsidR="00473417" w:rsidRDefault="00473417" w:rsidP="00473417"/>
    <w:p w14:paraId="3AF92D54" w14:textId="77777777" w:rsidR="00473417" w:rsidRPr="00473417" w:rsidRDefault="00473417" w:rsidP="00473417"/>
    <w:p w14:paraId="66D5E192" w14:textId="2E5646D9" w:rsidR="00473417" w:rsidRPr="00473417" w:rsidRDefault="00473417" w:rsidP="00473417">
      <w:pPr>
        <w:pStyle w:val="ListParagraph"/>
        <w:numPr>
          <w:ilvl w:val="0"/>
          <w:numId w:val="5"/>
        </w:numPr>
        <w:rPr>
          <w:b/>
          <w:bCs/>
        </w:rPr>
      </w:pPr>
      <w:r w:rsidRPr="00473417">
        <w:rPr>
          <w:b/>
          <w:bCs/>
        </w:rPr>
        <w:lastRenderedPageBreak/>
        <w:t>Bubble Plot:</w:t>
      </w:r>
    </w:p>
    <w:p w14:paraId="6688EF6E" w14:textId="464C5BEC" w:rsidR="00473417" w:rsidRPr="00473417" w:rsidRDefault="00473417" w:rsidP="00473417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noProof/>
        </w:rPr>
        <w:drawing>
          <wp:inline distT="0" distB="0" distL="0" distR="0" wp14:anchorId="40EECCD8" wp14:editId="522E5831">
            <wp:extent cx="5731510" cy="3824605"/>
            <wp:effectExtent l="0" t="0" r="2540" b="4445"/>
            <wp:docPr id="7771456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2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B8FEE" w14:textId="77777777" w:rsidR="00473417" w:rsidRPr="00473417" w:rsidRDefault="00473417" w:rsidP="00473417">
      <w:pPr>
        <w:numPr>
          <w:ilvl w:val="0"/>
          <w:numId w:val="3"/>
        </w:numPr>
      </w:pPr>
      <w:r w:rsidRPr="00473417">
        <w:rPr>
          <w:b/>
          <w:bCs/>
        </w:rPr>
        <w:t>Purpose</w:t>
      </w:r>
      <w:r w:rsidRPr="00473417">
        <w:t>: Extends the scatter plot by adding a third dimension through the size of the bubbles, which represents a third variable (e.g., social media engagement). The x-axis and y-axis still represent two variables (advertising spend and sales), but now the bubble size conveys additional information.</w:t>
      </w:r>
    </w:p>
    <w:p w14:paraId="260D7AE6" w14:textId="77777777" w:rsidR="00473417" w:rsidRPr="00473417" w:rsidRDefault="00473417" w:rsidP="00473417">
      <w:pPr>
        <w:numPr>
          <w:ilvl w:val="0"/>
          <w:numId w:val="3"/>
        </w:numPr>
      </w:pPr>
      <w:r w:rsidRPr="00473417">
        <w:rPr>
          <w:b/>
          <w:bCs/>
        </w:rPr>
        <w:t>Use Case</w:t>
      </w:r>
      <w:r w:rsidRPr="00473417">
        <w:t>: Useful for showcasing complex relationships where a third factor influences the interaction between the two main variables. For example, a bubble plot could help a marketing analyst understand not just how advertising affects sales, but also how social media engagement impacts that relationship.</w:t>
      </w:r>
    </w:p>
    <w:p w14:paraId="6E30906F" w14:textId="77777777" w:rsidR="00473417" w:rsidRPr="00473417" w:rsidRDefault="00473417" w:rsidP="00473417">
      <w:pPr>
        <w:numPr>
          <w:ilvl w:val="0"/>
          <w:numId w:val="3"/>
        </w:numPr>
      </w:pPr>
      <w:r w:rsidRPr="00473417">
        <w:rPr>
          <w:b/>
          <w:bCs/>
        </w:rPr>
        <w:t>Visualization</w:t>
      </w:r>
      <w:r w:rsidRPr="00473417">
        <w:t>: Bubbles of different sizes are plotted, where each bubble's size provides extra insight beyond the two variables on the axes.</w:t>
      </w:r>
    </w:p>
    <w:p w14:paraId="5821EC15" w14:textId="77777777" w:rsidR="00473417" w:rsidRPr="00473417" w:rsidRDefault="00473417" w:rsidP="00473417">
      <w:pPr>
        <w:rPr>
          <w:b/>
          <w:bCs/>
        </w:rPr>
      </w:pPr>
      <w:r w:rsidRPr="00473417">
        <w:rPr>
          <w:b/>
          <w:bCs/>
        </w:rPr>
        <w:t>Key Differences:</w:t>
      </w:r>
    </w:p>
    <w:p w14:paraId="286AC1EA" w14:textId="77777777" w:rsidR="00473417" w:rsidRPr="00473417" w:rsidRDefault="00473417" w:rsidP="00473417">
      <w:pPr>
        <w:numPr>
          <w:ilvl w:val="0"/>
          <w:numId w:val="4"/>
        </w:numPr>
      </w:pPr>
      <w:r w:rsidRPr="00473417">
        <w:rPr>
          <w:b/>
          <w:bCs/>
        </w:rPr>
        <w:t>Scatter Plot</w:t>
      </w:r>
      <w:r w:rsidRPr="00473417">
        <w:t>: Visualizes two variables.</w:t>
      </w:r>
    </w:p>
    <w:p w14:paraId="229DF125" w14:textId="77777777" w:rsidR="00473417" w:rsidRPr="00473417" w:rsidRDefault="00473417" w:rsidP="00473417">
      <w:pPr>
        <w:numPr>
          <w:ilvl w:val="0"/>
          <w:numId w:val="4"/>
        </w:numPr>
      </w:pPr>
      <w:r w:rsidRPr="00473417">
        <w:rPr>
          <w:b/>
          <w:bCs/>
        </w:rPr>
        <w:t>Bubble Plot</w:t>
      </w:r>
      <w:r w:rsidRPr="00473417">
        <w:t>: Visualizes three variables by using bubble size to add depth to the data.</w:t>
      </w:r>
    </w:p>
    <w:p w14:paraId="2B258283" w14:textId="77777777" w:rsidR="00473417" w:rsidRDefault="00473417">
      <w:pPr>
        <w:rPr>
          <w:lang w:val="en-US"/>
        </w:rPr>
      </w:pPr>
    </w:p>
    <w:p w14:paraId="10DE1958" w14:textId="77777777" w:rsidR="00473417" w:rsidRDefault="00473417">
      <w:pPr>
        <w:rPr>
          <w:lang w:val="en-US"/>
        </w:rPr>
      </w:pPr>
    </w:p>
    <w:p w14:paraId="2CE232FD" w14:textId="77777777" w:rsidR="00473417" w:rsidRDefault="00473417">
      <w:pPr>
        <w:rPr>
          <w:lang w:val="en-US"/>
        </w:rPr>
      </w:pPr>
    </w:p>
    <w:p w14:paraId="0C5DFAF9" w14:textId="77777777" w:rsidR="00473417" w:rsidRDefault="00473417">
      <w:pPr>
        <w:rPr>
          <w:lang w:val="en-US"/>
        </w:rPr>
      </w:pPr>
    </w:p>
    <w:p w14:paraId="0811AD84" w14:textId="77777777" w:rsidR="00473417" w:rsidRDefault="00473417">
      <w:pPr>
        <w:rPr>
          <w:lang w:val="en-US"/>
        </w:rPr>
      </w:pPr>
    </w:p>
    <w:p w14:paraId="3C3363BD" w14:textId="77777777" w:rsidR="00473417" w:rsidRDefault="00473417">
      <w:pPr>
        <w:rPr>
          <w:lang w:val="en-US"/>
        </w:rPr>
      </w:pPr>
    </w:p>
    <w:p w14:paraId="2734F55D" w14:textId="58AB9AEE" w:rsidR="00473417" w:rsidRDefault="00473417">
      <w:pPr>
        <w:rPr>
          <w:lang w:val="en-US"/>
        </w:rPr>
      </w:pPr>
      <w:r>
        <w:rPr>
          <w:lang w:val="en-US"/>
        </w:rPr>
        <w:lastRenderedPageBreak/>
        <w:t>ANS 3.</w:t>
      </w:r>
    </w:p>
    <w:p w14:paraId="6BFDB44E" w14:textId="77777777" w:rsidR="00473417" w:rsidRPr="00473417" w:rsidRDefault="00473417" w:rsidP="00473417">
      <w:r w:rsidRPr="00473417">
        <w:t xml:space="preserve">In a financial planning app redesign, </w:t>
      </w:r>
      <w:r w:rsidRPr="00473417">
        <w:rPr>
          <w:b/>
          <w:bCs/>
        </w:rPr>
        <w:t>user interaction</w:t>
      </w:r>
      <w:r w:rsidRPr="00473417">
        <w:t xml:space="preserve">, </w:t>
      </w:r>
      <w:r w:rsidRPr="00473417">
        <w:rPr>
          <w:b/>
          <w:bCs/>
        </w:rPr>
        <w:t>data clarity</w:t>
      </w:r>
      <w:r w:rsidRPr="00473417">
        <w:t xml:space="preserve">, and </w:t>
      </w:r>
      <w:r w:rsidRPr="00473417">
        <w:rPr>
          <w:b/>
          <w:bCs/>
        </w:rPr>
        <w:t>visual design</w:t>
      </w:r>
      <w:r w:rsidRPr="00473417">
        <w:t xml:space="preserve"> work together to enhance user engagement and improve insights into spending and savings. Here’s how each element contributes:</w:t>
      </w:r>
    </w:p>
    <w:p w14:paraId="7EFAFE0E" w14:textId="77777777" w:rsidR="00473417" w:rsidRPr="00473417" w:rsidRDefault="00473417" w:rsidP="00473417">
      <w:pPr>
        <w:rPr>
          <w:b/>
          <w:bCs/>
        </w:rPr>
      </w:pPr>
      <w:r w:rsidRPr="00473417">
        <w:rPr>
          <w:b/>
          <w:bCs/>
        </w:rPr>
        <w:t>1. User Interaction:</w:t>
      </w:r>
    </w:p>
    <w:p w14:paraId="7DF16AAD" w14:textId="77777777" w:rsidR="00473417" w:rsidRPr="00473417" w:rsidRDefault="00473417" w:rsidP="00473417">
      <w:pPr>
        <w:numPr>
          <w:ilvl w:val="0"/>
          <w:numId w:val="6"/>
        </w:numPr>
      </w:pPr>
      <w:r w:rsidRPr="00473417">
        <w:rPr>
          <w:b/>
          <w:bCs/>
        </w:rPr>
        <w:t>Intuitive Navigation</w:t>
      </w:r>
      <w:r w:rsidRPr="00473417">
        <w:t>: Simplified access to key features like budgeting tools, transaction tracking, and goal setting enhances user control and reduces friction.</w:t>
      </w:r>
    </w:p>
    <w:p w14:paraId="319657F9" w14:textId="77777777" w:rsidR="00473417" w:rsidRPr="00473417" w:rsidRDefault="00473417" w:rsidP="00473417">
      <w:pPr>
        <w:numPr>
          <w:ilvl w:val="0"/>
          <w:numId w:val="6"/>
        </w:numPr>
      </w:pPr>
      <w:r w:rsidRPr="00473417">
        <w:rPr>
          <w:b/>
          <w:bCs/>
        </w:rPr>
        <w:t>Personalization</w:t>
      </w:r>
      <w:r w:rsidRPr="00473417">
        <w:t>: Adaptive recommendations based on user spending patterns and savings habits increase relevance, keeping users engaged.</w:t>
      </w:r>
    </w:p>
    <w:p w14:paraId="6FB9BF4D" w14:textId="77777777" w:rsidR="00473417" w:rsidRPr="00473417" w:rsidRDefault="00473417" w:rsidP="00473417">
      <w:pPr>
        <w:numPr>
          <w:ilvl w:val="0"/>
          <w:numId w:val="6"/>
        </w:numPr>
      </w:pPr>
      <w:r w:rsidRPr="00473417">
        <w:rPr>
          <w:b/>
          <w:bCs/>
        </w:rPr>
        <w:t>Feedback Loops</w:t>
      </w:r>
      <w:r w:rsidRPr="00473417">
        <w:t>: Real-time feedback, such as progress toward savings goals or alerts for spending limits, encourages ongoing interaction.</w:t>
      </w:r>
    </w:p>
    <w:p w14:paraId="43ECD0A1" w14:textId="77777777" w:rsidR="00473417" w:rsidRPr="00473417" w:rsidRDefault="00473417" w:rsidP="00473417">
      <w:pPr>
        <w:rPr>
          <w:b/>
          <w:bCs/>
        </w:rPr>
      </w:pPr>
      <w:r w:rsidRPr="00473417">
        <w:rPr>
          <w:b/>
          <w:bCs/>
        </w:rPr>
        <w:t>2. Data Clarity:</w:t>
      </w:r>
    </w:p>
    <w:p w14:paraId="6F0C7A71" w14:textId="77777777" w:rsidR="00473417" w:rsidRPr="00473417" w:rsidRDefault="00473417" w:rsidP="00473417">
      <w:pPr>
        <w:numPr>
          <w:ilvl w:val="0"/>
          <w:numId w:val="7"/>
        </w:numPr>
      </w:pPr>
      <w:r w:rsidRPr="00473417">
        <w:rPr>
          <w:b/>
          <w:bCs/>
        </w:rPr>
        <w:t>Clear Visualization</w:t>
      </w:r>
      <w:r w:rsidRPr="00473417">
        <w:t>: Simple graphs and charts that show spending categories, income trends, and goal progression help users quickly understand their financial situation.</w:t>
      </w:r>
    </w:p>
    <w:p w14:paraId="4CC2259B" w14:textId="77777777" w:rsidR="00473417" w:rsidRPr="00473417" w:rsidRDefault="00473417" w:rsidP="00473417">
      <w:pPr>
        <w:numPr>
          <w:ilvl w:val="0"/>
          <w:numId w:val="7"/>
        </w:numPr>
      </w:pPr>
      <w:r w:rsidRPr="00473417">
        <w:rPr>
          <w:b/>
          <w:bCs/>
        </w:rPr>
        <w:t>Actionable Insights</w:t>
      </w:r>
      <w:r w:rsidRPr="00473417">
        <w:t xml:space="preserve">: Offering clear breakdowns of spending </w:t>
      </w:r>
      <w:proofErr w:type="spellStart"/>
      <w:r w:rsidRPr="00473417">
        <w:t>behavior</w:t>
      </w:r>
      <w:proofErr w:type="spellEnd"/>
      <w:r w:rsidRPr="00473417">
        <w:t xml:space="preserve"> and personalized tips ensures that users can easily act on their data to improve financial habits.</w:t>
      </w:r>
    </w:p>
    <w:p w14:paraId="4F297C28" w14:textId="77777777" w:rsidR="00473417" w:rsidRPr="00473417" w:rsidRDefault="00473417" w:rsidP="00473417">
      <w:pPr>
        <w:numPr>
          <w:ilvl w:val="0"/>
          <w:numId w:val="7"/>
        </w:numPr>
      </w:pPr>
      <w:r w:rsidRPr="00473417">
        <w:rPr>
          <w:b/>
          <w:bCs/>
        </w:rPr>
        <w:t>Minimal Information Overload</w:t>
      </w:r>
      <w:r w:rsidRPr="00473417">
        <w:t>: Focusing on the most important metrics avoids overwhelming users, allowing them to focus on actionable information.</w:t>
      </w:r>
    </w:p>
    <w:p w14:paraId="058CE400" w14:textId="77777777" w:rsidR="00473417" w:rsidRPr="00473417" w:rsidRDefault="00473417" w:rsidP="00473417">
      <w:pPr>
        <w:rPr>
          <w:b/>
          <w:bCs/>
        </w:rPr>
      </w:pPr>
      <w:r w:rsidRPr="00473417">
        <w:rPr>
          <w:b/>
          <w:bCs/>
        </w:rPr>
        <w:t>3. Visual Design:</w:t>
      </w:r>
    </w:p>
    <w:p w14:paraId="091382D5" w14:textId="77777777" w:rsidR="00473417" w:rsidRPr="00473417" w:rsidRDefault="00473417" w:rsidP="00473417">
      <w:pPr>
        <w:numPr>
          <w:ilvl w:val="0"/>
          <w:numId w:val="8"/>
        </w:numPr>
      </w:pPr>
      <w:r w:rsidRPr="00473417">
        <w:rPr>
          <w:b/>
          <w:bCs/>
        </w:rPr>
        <w:t>Aesthetic Simplicity</w:t>
      </w:r>
      <w:r w:rsidRPr="00473417">
        <w:t>: A clean and minimal design reduces cognitive load, ensuring users can easily navigate the app and digest financial insights.</w:t>
      </w:r>
    </w:p>
    <w:p w14:paraId="4C8EED03" w14:textId="77777777" w:rsidR="00473417" w:rsidRPr="00473417" w:rsidRDefault="00473417" w:rsidP="00473417">
      <w:pPr>
        <w:numPr>
          <w:ilvl w:val="0"/>
          <w:numId w:val="8"/>
        </w:numPr>
      </w:pPr>
      <w:r w:rsidRPr="00473417">
        <w:rPr>
          <w:b/>
          <w:bCs/>
        </w:rPr>
        <w:t>Consistent Layout</w:t>
      </w:r>
      <w:r w:rsidRPr="00473417">
        <w:t xml:space="preserve">: A cohesive, well-structured interface with consistent fonts, icons, and </w:t>
      </w:r>
      <w:proofErr w:type="spellStart"/>
      <w:r w:rsidRPr="00473417">
        <w:t>colors</w:t>
      </w:r>
      <w:proofErr w:type="spellEnd"/>
      <w:r w:rsidRPr="00473417">
        <w:t xml:space="preserve"> ensures a smooth user experience.</w:t>
      </w:r>
    </w:p>
    <w:p w14:paraId="22275872" w14:textId="77777777" w:rsidR="00473417" w:rsidRPr="00473417" w:rsidRDefault="00473417" w:rsidP="00473417">
      <w:pPr>
        <w:numPr>
          <w:ilvl w:val="0"/>
          <w:numId w:val="8"/>
        </w:numPr>
      </w:pPr>
      <w:r w:rsidRPr="00473417">
        <w:rPr>
          <w:b/>
          <w:bCs/>
        </w:rPr>
        <w:t>Emotional Appeal</w:t>
      </w:r>
      <w:r w:rsidRPr="00473417">
        <w:t xml:space="preserve">: Engaging </w:t>
      </w:r>
      <w:proofErr w:type="spellStart"/>
      <w:r w:rsidRPr="00473417">
        <w:t>colors</w:t>
      </w:r>
      <w:proofErr w:type="spellEnd"/>
      <w:r w:rsidRPr="00473417">
        <w:t xml:space="preserve"> and motivational visuals, such as progress bars or celebratory animations for reaching goals, provide emotional reinforcement.</w:t>
      </w:r>
    </w:p>
    <w:p w14:paraId="5A78C469" w14:textId="77777777" w:rsidR="00473417" w:rsidRPr="00473417" w:rsidRDefault="00473417" w:rsidP="00473417">
      <w:pPr>
        <w:rPr>
          <w:b/>
          <w:bCs/>
        </w:rPr>
      </w:pPr>
      <w:r w:rsidRPr="00473417">
        <w:rPr>
          <w:b/>
          <w:bCs/>
        </w:rPr>
        <w:t>Combined Effect:</w:t>
      </w:r>
    </w:p>
    <w:p w14:paraId="6613D66B" w14:textId="77777777" w:rsidR="00473417" w:rsidRPr="00473417" w:rsidRDefault="00473417" w:rsidP="00473417">
      <w:r w:rsidRPr="00473417">
        <w:rPr>
          <w:b/>
          <w:bCs/>
        </w:rPr>
        <w:t>User interaction</w:t>
      </w:r>
      <w:r w:rsidRPr="00473417">
        <w:t xml:space="preserve"> keeps users engaged, while </w:t>
      </w:r>
      <w:r w:rsidRPr="00473417">
        <w:rPr>
          <w:b/>
          <w:bCs/>
        </w:rPr>
        <w:t>data clarity</w:t>
      </w:r>
      <w:r w:rsidRPr="00473417">
        <w:t xml:space="preserve"> ensures they can easily understand and act on their financial situation. A thoughtful </w:t>
      </w:r>
      <w:r w:rsidRPr="00473417">
        <w:rPr>
          <w:b/>
          <w:bCs/>
        </w:rPr>
        <w:t>visual design</w:t>
      </w:r>
      <w:r w:rsidRPr="00473417">
        <w:t xml:space="preserve"> ties everything together, making the experience enjoyable and motivating. Together, these elements create a satisfying user experience that fosters better financial habits and long-term app use.</w:t>
      </w:r>
    </w:p>
    <w:p w14:paraId="633C9892" w14:textId="77777777" w:rsidR="00473417" w:rsidRPr="00473417" w:rsidRDefault="00473417">
      <w:pPr>
        <w:rPr>
          <w:lang w:val="en-US"/>
        </w:rPr>
      </w:pPr>
    </w:p>
    <w:sectPr w:rsidR="00473417" w:rsidRPr="004734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D45CC"/>
    <w:multiLevelType w:val="multilevel"/>
    <w:tmpl w:val="E7C64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D5B1E"/>
    <w:multiLevelType w:val="hybridMultilevel"/>
    <w:tmpl w:val="F83E15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5E61AB"/>
    <w:multiLevelType w:val="multilevel"/>
    <w:tmpl w:val="7584E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0E2903"/>
    <w:multiLevelType w:val="multilevel"/>
    <w:tmpl w:val="FFB2D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DE14FD"/>
    <w:multiLevelType w:val="multilevel"/>
    <w:tmpl w:val="B602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0304B"/>
    <w:multiLevelType w:val="multilevel"/>
    <w:tmpl w:val="CAEEA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604329C"/>
    <w:multiLevelType w:val="multilevel"/>
    <w:tmpl w:val="ACBAF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845B73"/>
    <w:multiLevelType w:val="multilevel"/>
    <w:tmpl w:val="3C04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5602576">
    <w:abstractNumId w:val="5"/>
  </w:num>
  <w:num w:numId="2" w16cid:durableId="1992439501">
    <w:abstractNumId w:val="6"/>
  </w:num>
  <w:num w:numId="3" w16cid:durableId="1371610524">
    <w:abstractNumId w:val="2"/>
  </w:num>
  <w:num w:numId="4" w16cid:durableId="432819885">
    <w:abstractNumId w:val="0"/>
  </w:num>
  <w:num w:numId="5" w16cid:durableId="1499732375">
    <w:abstractNumId w:val="1"/>
  </w:num>
  <w:num w:numId="6" w16cid:durableId="945698019">
    <w:abstractNumId w:val="4"/>
  </w:num>
  <w:num w:numId="7" w16cid:durableId="1863744022">
    <w:abstractNumId w:val="3"/>
  </w:num>
  <w:num w:numId="8" w16cid:durableId="128234338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17"/>
    <w:rsid w:val="00101319"/>
    <w:rsid w:val="00473417"/>
    <w:rsid w:val="00C60F55"/>
    <w:rsid w:val="00FA4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0B5C5"/>
  <w15:chartTrackingRefBased/>
  <w15:docId w15:val="{1E15F284-4AFF-4E5B-9137-B9B1FD9A8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4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6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0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3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07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877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42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17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3209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0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Bansal</dc:creator>
  <cp:keywords/>
  <dc:description/>
  <cp:lastModifiedBy>Ansh Bansal</cp:lastModifiedBy>
  <cp:revision>1</cp:revision>
  <dcterms:created xsi:type="dcterms:W3CDTF">2024-09-28T06:13:00Z</dcterms:created>
  <dcterms:modified xsi:type="dcterms:W3CDTF">2024-09-28T06:22:00Z</dcterms:modified>
</cp:coreProperties>
</file>