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p>
      <w:pPr>
        <w:shd w:fill="1F4E79" w:val="clear"/>
        <w:spacing w:before="0" w:after="0"/>
        <w:jc w:val="center"/>
      </w:pPr>
      <w:r>
        <w:rPr>
          <w:rFonts w:ascii="Arial" w:cs="Arial" w:eastAsia="Arial" w:hAnsi="Arial"/>
          <w:sz w:val="6"/>
          <w:szCs w:val="6"/>
        </w:rPr>
        <w:t xml:space="preserve"> </w:t>
      </w:r>
    </w:p>
    <w:p>
      <w:pPr>
        <w:spacing w:before="80" w:after="0"/>
      </w:pPr>
      <w:r>
        <w:t xml:space="preserve"/>
      </w:r>
    </w:p>
    <w:p>
      <w:pPr>
        <w:spacing w:before="160" w:after="60"/>
        <w:jc w:val="center"/>
      </w:pPr>
      <w:r>
        <w:rPr>
          <w:rFonts w:ascii="Arial" w:cs="Arial" w:eastAsia="Arial" w:hAnsi="Arial"/>
          <w:b/>
          <w:bCs/>
          <w:color w:val="1F4E79"/>
          <w:sz w:val="56"/>
          <w:szCs w:val="56"/>
        </w:rPr>
        <w:t xml:space="preserve">SOC HOME LAB</w:t>
      </w:r>
    </w:p>
    <w:p>
      <w:pPr>
        <w:spacing w:before="0" w:after="60"/>
        <w:jc w:val="center"/>
      </w:pPr>
      <w:r>
        <w:rPr>
          <w:rFonts w:ascii="Arial" w:cs="Arial" w:eastAsia="Arial" w:hAnsi="Arial"/>
          <w:color w:val="2E75B6"/>
          <w:sz w:val="30"/>
          <w:szCs w:val="30"/>
        </w:rPr>
        <w:t xml:space="preserve">SIEM Monitoring &amp; Attack Detection</w:t>
      </w:r>
    </w:p>
    <w:p>
      <w:pPr>
        <w:spacing w:before="0" w:after="160"/>
        <w:jc w:val="center"/>
      </w:pPr>
      <w:r>
        <w:rPr>
          <w:rFonts w:ascii="Arial" w:cs="Arial" w:eastAsia="Arial" w:hAnsi="Arial"/>
          <w:i/>
          <w:iCs/>
          <w:color w:val="888888"/>
          <w:sz w:val="22"/>
          <w:szCs w:val="22"/>
        </w:rPr>
        <w:t xml:space="preserve">SOC Portfolio Project | March 2026</w:t>
      </w:r>
    </w:p>
    <w:p>
      <w:pPr>
        <w:shd w:fill="2E75B6" w:val="clear"/>
        <w:spacing w:before="0" w:after="0"/>
        <w:jc w:val="center"/>
      </w:pPr>
      <w:r>
        <w:rPr>
          <w:rFonts w:ascii="Arial" w:cs="Arial" w:eastAsia="Arial" w:hAnsi="Arial"/>
          <w:sz w:val="4"/>
          <w:szCs w:val="4"/>
        </w:rPr>
        <w:t xml:space="preserve"> </w:t>
      </w:r>
    </w:p>
    <w:p>
      <w:pPr>
        <w:spacing w:before="20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30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Author</w:t>
            </w:r>
          </w:p>
        </w:tc>
        <w:tc>
          <w:tcPr>
            <w:tcW w:type="dxa" w:w="6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A1A1A"/>
                <w:sz w:val="22"/>
                <w:szCs w:val="22"/>
              </w:rPr>
              <w:t xml:space="preserve">Muhammed Anshad</w:t>
            </w:r>
          </w:p>
        </w:tc>
      </w:tr>
      <w:tr>
        <w:tc>
          <w:tcPr>
            <w:tcW w:type="dxa" w:w="30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Certification</w:t>
            </w:r>
          </w:p>
        </w:tc>
        <w:tc>
          <w:tcPr>
            <w:tcW w:type="dxa" w:w="6360"/>
            <w:tcBorders>
              <w:top w:val="single" w:color="BDD7EE" w:sz="1"/>
              <w:left w:val="single" w:color="BDD7EE" w:sz="1"/>
              <w:bottom w:val="single" w:color="BDD7EE" w:sz="1"/>
              <w:right w:val="single" w:color="BDD7EE" w:sz="1"/>
            </w:tcBorders>
            <w:shd w:fill="EBF4FB" w:val="clear"/>
            <w:tcMar>
              <w:top w:type="dxa" w:w="100"/>
              <w:left w:type="dxa" w:w="160"/>
              <w:bottom w:type="dxa" w:w="100"/>
              <w:right w:type="dxa" w:w="160"/>
            </w:tcMar>
          </w:tcPr>
          <w:p>
            <w:r>
              <w:rPr>
                <w:rFonts w:ascii="Arial" w:cs="Arial" w:eastAsia="Arial" w:hAnsi="Arial"/>
                <w:color w:val="1A1A1A"/>
                <w:sz w:val="22"/>
                <w:szCs w:val="22"/>
              </w:rPr>
              <w:t xml:space="preserve">Certified SOC Analyst (CSA) – EC-Council</w:t>
            </w:r>
          </w:p>
        </w:tc>
      </w:tr>
      <w:tr>
        <w:tc>
          <w:tcPr>
            <w:tcW w:type="dxa" w:w="30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Project Type</w:t>
            </w:r>
          </w:p>
        </w:tc>
        <w:tc>
          <w:tcPr>
            <w:tcW w:type="dxa" w:w="6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A1A1A"/>
                <w:sz w:val="22"/>
                <w:szCs w:val="22"/>
              </w:rPr>
              <w:t xml:space="preserve">SOC Home Lab – Portfolio Project</w:t>
            </w:r>
          </w:p>
        </w:tc>
      </w:tr>
      <w:tr>
        <w:tc>
          <w:tcPr>
            <w:tcW w:type="dxa" w:w="30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Target Role</w:t>
            </w:r>
          </w:p>
        </w:tc>
        <w:tc>
          <w:tcPr>
            <w:tcW w:type="dxa" w:w="6360"/>
            <w:tcBorders>
              <w:top w:val="single" w:color="BDD7EE" w:sz="1"/>
              <w:left w:val="single" w:color="BDD7EE" w:sz="1"/>
              <w:bottom w:val="single" w:color="BDD7EE" w:sz="1"/>
              <w:right w:val="single" w:color="BDD7EE" w:sz="1"/>
            </w:tcBorders>
            <w:shd w:fill="EBF4FB" w:val="clear"/>
            <w:tcMar>
              <w:top w:type="dxa" w:w="100"/>
              <w:left w:type="dxa" w:w="160"/>
              <w:bottom w:type="dxa" w:w="100"/>
              <w:right w:type="dxa" w:w="160"/>
            </w:tcMar>
          </w:tcPr>
          <w:p>
            <w:r>
              <w:rPr>
                <w:rFonts w:ascii="Arial" w:cs="Arial" w:eastAsia="Arial" w:hAnsi="Arial"/>
                <w:color w:val="1A1A1A"/>
                <w:sz w:val="22"/>
                <w:szCs w:val="22"/>
              </w:rPr>
              <w:t xml:space="preserve">SOC Analyst L1 / Cybersecurity Analyst</w:t>
            </w:r>
          </w:p>
        </w:tc>
      </w:tr>
      <w:tr>
        <w:tc>
          <w:tcPr>
            <w:tcW w:type="dxa" w:w="30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Tools Used</w:t>
            </w:r>
          </w:p>
        </w:tc>
        <w:tc>
          <w:tcPr>
            <w:tcW w:type="dxa" w:w="6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A1A1A"/>
                <w:sz w:val="22"/>
                <w:szCs w:val="22"/>
              </w:rPr>
              <w:t xml:space="preserve">VMware, Kali Linux, Windows Server 2022, Splunk</w:t>
            </w:r>
          </w:p>
        </w:tc>
      </w:tr>
      <w:tr>
        <w:tc>
          <w:tcPr>
            <w:tcW w:type="dxa" w:w="30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Date</w:t>
            </w:r>
          </w:p>
        </w:tc>
        <w:tc>
          <w:tcPr>
            <w:tcW w:type="dxa" w:w="6360"/>
            <w:tcBorders>
              <w:top w:val="single" w:color="BDD7EE" w:sz="1"/>
              <w:left w:val="single" w:color="BDD7EE" w:sz="1"/>
              <w:bottom w:val="single" w:color="BDD7EE" w:sz="1"/>
              <w:right w:val="single" w:color="BDD7EE" w:sz="1"/>
            </w:tcBorders>
            <w:shd w:fill="EBF4FB" w:val="clear"/>
            <w:tcMar>
              <w:top w:type="dxa" w:w="100"/>
              <w:left w:type="dxa" w:w="160"/>
              <w:bottom w:type="dxa" w:w="100"/>
              <w:right w:type="dxa" w:w="160"/>
            </w:tcMar>
          </w:tcPr>
          <w:p>
            <w:r>
              <w:rPr>
                <w:rFonts w:ascii="Arial" w:cs="Arial" w:eastAsia="Arial" w:hAnsi="Arial"/>
                <w:color w:val="1A1A1A"/>
                <w:sz w:val="22"/>
                <w:szCs w:val="22"/>
              </w:rPr>
              <w:t xml:space="preserve">March 2026</w:t>
            </w:r>
          </w:p>
        </w:tc>
      </w:tr>
      <w:tr>
        <w:tc>
          <w:tcPr>
            <w:tcW w:type="dxa" w:w="30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Status</w:t>
            </w:r>
          </w:p>
        </w:tc>
        <w:tc>
          <w:tcPr>
            <w:tcW w:type="dxa" w:w="6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tcPr>
          <w:p>
            <w:r>
              <w:rPr>
                <w:rFonts w:ascii="Arial" w:cs="Arial" w:eastAsia="Arial" w:hAnsi="Arial"/>
                <w:color w:val="1A1A1A"/>
                <w:sz w:val="22"/>
                <w:szCs w:val="22"/>
              </w:rPr>
              <w:t xml:space="preserve">Completed ✓</w:t>
            </w:r>
          </w:p>
        </w:tc>
      </w:tr>
    </w:tbl>
    <w:p>
      <w:pPr>
        <w:spacing w:before="200" w:after="0"/>
      </w:pPr>
      <w:r>
        <w:t xml:space="preserve"/>
      </w:r>
    </w:p>
    <w:p>
      <w:pPr>
        <w:shd w:fill="1F4E79" w:val="clear"/>
        <w:spacing w:before="0" w:after="0"/>
        <w:jc w:val="center"/>
      </w:pPr>
      <w:r>
        <w:rPr>
          <w:rFonts w:ascii="Arial" w:cs="Arial" w:eastAsia="Arial" w:hAnsi="Arial"/>
          <w:sz w:val="6"/>
          <w:szCs w:val="6"/>
        </w:rPr>
        <w:t xml:space="preserve"> </w:t>
      </w:r>
    </w:p>
    <w:p>
      <w:r>
        <w:br w:type="page"/>
      </w:r>
    </w:p>
    <w:p>
      <w:pPr>
        <w:pStyle w:val="Heading1"/>
        <w:pBdr>
          <w:bottom w:val="single" w:color="2E75B6" w:sz="8" w:space="4"/>
        </w:pBdr>
        <w:spacing w:before="360" w:after="120"/>
      </w:pPr>
      <w:r>
        <w:rPr>
          <w:rFonts w:ascii="Arial" w:cs="Arial" w:eastAsia="Arial" w:hAnsi="Arial"/>
          <w:b/>
          <w:bCs/>
          <w:color w:val="1F4E79"/>
          <w:sz w:val="28"/>
          <w:szCs w:val="28"/>
        </w:rPr>
        <w:t xml:space="preserve">1. Project Overview</w:t>
      </w:r>
    </w:p>
    <w:p>
      <w:pPr>
        <w:spacing w:before="60" w:after="100"/>
      </w:pPr>
      <w:r>
        <w:rPr>
          <w:rFonts w:ascii="Arial" w:cs="Arial" w:eastAsia="Arial" w:hAnsi="Arial"/>
          <w:color w:val="1A1A1A"/>
          <w:sz w:val="22"/>
          <w:szCs w:val="22"/>
        </w:rPr>
        <w:t xml:space="preserve">The objective of this project is to build a Security Operations Center (SOC) home lab environment to simulate real-world cyber attacks and practice security monitoring and incident detection using a SIEM platform.</w:t>
      </w:r>
    </w:p>
    <w:p>
      <w:pPr>
        <w:spacing w:before="60" w:after="0"/>
      </w:pPr>
      <w:r>
        <w:t xml:space="preserve"/>
      </w:r>
    </w:p>
    <w:p>
      <w:pPr>
        <w:spacing w:before="60" w:after="100"/>
      </w:pPr>
      <w:r>
        <w:rPr>
          <w:rFonts w:ascii="Arial" w:cs="Arial" w:eastAsia="Arial" w:hAnsi="Arial"/>
          <w:color w:val="1A1A1A"/>
          <w:sz w:val="22"/>
          <w:szCs w:val="22"/>
        </w:rPr>
        <w:t xml:space="preserve">The lab environment consists of two virtual machines running inside VMware Workstation Pro 17. An attacker machine running Kali Linux was used to simulate attacks against a target machine running Windows Server 2022. Security logs generated by the target system were collected and analyzed using Splunk Enterprise to detect suspicious activities such as network scanning and failed login attempts.</w:t>
      </w:r>
    </w:p>
    <w:p>
      <w:pPr>
        <w:spacing w:before="60" w:after="0"/>
      </w:pPr>
      <w:r>
        <w:t xml:space="preserve"/>
      </w:r>
    </w:p>
    <w:p>
      <w:pPr>
        <w:spacing w:before="60" w:after="100"/>
      </w:pPr>
      <w:r>
        <w:rPr>
          <w:rFonts w:ascii="Arial" w:cs="Arial" w:eastAsia="Arial" w:hAnsi="Arial"/>
          <w:color w:val="1A1A1A"/>
          <w:sz w:val="22"/>
          <w:szCs w:val="22"/>
        </w:rPr>
        <w:t xml:space="preserve">This project demonstrates the following practical SOC analyst skills:</w:t>
      </w:r>
    </w:p>
    <w:p>
      <w:pPr>
        <w:pStyle w:val="ListParagraph"/>
        <w:numPr>
          <w:ilvl w:val="0"/>
          <w:numId w:val="2"/>
        </w:numPr>
        <w:spacing w:before="40" w:after="40"/>
      </w:pPr>
      <w:r>
        <w:rPr>
          <w:rFonts w:ascii="Arial" w:cs="Arial" w:eastAsia="Arial" w:hAnsi="Arial"/>
          <w:color w:val="1A1A1A"/>
          <w:sz w:val="22"/>
          <w:szCs w:val="22"/>
        </w:rPr>
        <w:t xml:space="preserve">Setting up and managing a virtualized SOC lab environment</w:t>
      </w:r>
    </w:p>
    <w:p>
      <w:pPr>
        <w:pStyle w:val="ListParagraph"/>
        <w:numPr>
          <w:ilvl w:val="0"/>
          <w:numId w:val="2"/>
        </w:numPr>
        <w:spacing w:before="40" w:after="40"/>
      </w:pPr>
      <w:r>
        <w:rPr>
          <w:rFonts w:ascii="Arial" w:cs="Arial" w:eastAsia="Arial" w:hAnsi="Arial"/>
          <w:color w:val="1A1A1A"/>
          <w:sz w:val="22"/>
          <w:szCs w:val="22"/>
        </w:rPr>
        <w:t xml:space="preserve">Installing and configuring Splunk SIEM for log collection and analysis</w:t>
      </w:r>
    </w:p>
    <w:p>
      <w:pPr>
        <w:pStyle w:val="ListParagraph"/>
        <w:numPr>
          <w:ilvl w:val="0"/>
          <w:numId w:val="2"/>
        </w:numPr>
        <w:spacing w:before="40" w:after="40"/>
      </w:pPr>
      <w:r>
        <w:rPr>
          <w:rFonts w:ascii="Arial" w:cs="Arial" w:eastAsia="Arial" w:hAnsi="Arial"/>
          <w:color w:val="1A1A1A"/>
          <w:sz w:val="22"/>
          <w:szCs w:val="22"/>
        </w:rPr>
        <w:t xml:space="preserve">Simulating cyber attacks using Kali Linux tools (Nmap, Hydra)</w:t>
      </w:r>
    </w:p>
    <w:p>
      <w:pPr>
        <w:pStyle w:val="ListParagraph"/>
        <w:numPr>
          <w:ilvl w:val="0"/>
          <w:numId w:val="2"/>
        </w:numPr>
        <w:spacing w:before="40" w:after="40"/>
      </w:pPr>
      <w:r>
        <w:rPr>
          <w:rFonts w:ascii="Arial" w:cs="Arial" w:eastAsia="Arial" w:hAnsi="Arial"/>
          <w:color w:val="1A1A1A"/>
          <w:sz w:val="22"/>
          <w:szCs w:val="22"/>
        </w:rPr>
        <w:t xml:space="preserve">Detecting and investigating security events using Splunk search queries</w:t>
      </w:r>
    </w:p>
    <w:p>
      <w:pPr>
        <w:pStyle w:val="ListParagraph"/>
        <w:numPr>
          <w:ilvl w:val="0"/>
          <w:numId w:val="2"/>
        </w:numPr>
        <w:spacing w:before="40" w:after="40"/>
      </w:pPr>
      <w:r>
        <w:rPr>
          <w:rFonts w:ascii="Arial" w:cs="Arial" w:eastAsia="Arial" w:hAnsi="Arial"/>
          <w:color w:val="1A1A1A"/>
          <w:sz w:val="22"/>
          <w:szCs w:val="22"/>
        </w:rPr>
        <w:t xml:space="preserve">Identifying suspicious activity using Windows Event IDs</w:t>
      </w:r>
    </w:p>
    <w:p>
      <w:pPr>
        <w:pStyle w:val="ListParagraph"/>
        <w:numPr>
          <w:ilvl w:val="0"/>
          <w:numId w:val="2"/>
        </w:numPr>
        <w:spacing w:before="40" w:after="40"/>
      </w:pPr>
      <w:r>
        <w:rPr>
          <w:rFonts w:ascii="Arial" w:cs="Arial" w:eastAsia="Arial" w:hAnsi="Arial"/>
          <w:color w:val="1A1A1A"/>
          <w:sz w:val="22"/>
          <w:szCs w:val="22"/>
        </w:rPr>
        <w:t xml:space="preserve">Mapping attack techniques to the MITRE ATT&amp;CK framework</w:t>
      </w:r>
    </w:p>
    <w:p>
      <w:pPr>
        <w:spacing w:before="12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2. Lab Architecture</w:t>
      </w:r>
    </w:p>
    <w:p>
      <w:pPr>
        <w:spacing w:before="60" w:after="100"/>
      </w:pPr>
      <w:r>
        <w:rPr>
          <w:rFonts w:ascii="Arial" w:cs="Arial" w:eastAsia="Arial" w:hAnsi="Arial"/>
          <w:color w:val="1A1A1A"/>
          <w:sz w:val="22"/>
          <w:szCs w:val="22"/>
        </w:rPr>
        <w:t xml:space="preserve">The SOC home lab consists of two virtual machines connected through a shared NAT network inside VMware Workstation Pro 17.</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System</w:t>
            </w:r>
          </w:p>
        </w:tc>
        <w:tc>
          <w:tcPr>
            <w:tcW w:type="dxa" w:w="236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IP Address</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Role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bCs/>
                <w:color w:val="2E75B6"/>
                <w:sz w:val="20"/>
                <w:szCs w:val="20"/>
              </w:rPr>
              <w:t xml:space="preserve">Attacker Machine</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Kali Linux 2025.2</w:t>
            </w:r>
          </w:p>
        </w:tc>
        <w:tc>
          <w:tcPr>
            <w:tcW w:type="dxa" w:w="236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192.168.52.x</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Simulate cyber attacks</w:t>
            </w:r>
          </w:p>
        </w:tc>
      </w:tr>
      <w:tr>
        <w:tc>
          <w:tcPr>
            <w:tcW w:type="dxa" w:w="22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bCs/>
                <w:color w:val="2E75B6"/>
                <w:sz w:val="20"/>
                <w:szCs w:val="20"/>
              </w:rPr>
              <w:t xml:space="preserve">Target Machine</w:t>
            </w:r>
          </w:p>
        </w:tc>
        <w:tc>
          <w:tcPr>
            <w:tcW w:type="dxa" w:w="24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Windows Server 2022</w:t>
            </w:r>
          </w:p>
        </w:tc>
        <w:tc>
          <w:tcPr>
            <w:tcW w:type="dxa" w:w="236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192.168.52.136</w:t>
            </w:r>
          </w:p>
        </w:tc>
        <w:tc>
          <w:tcPr>
            <w:tcW w:type="dxa" w:w="24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Generate security logs</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bCs/>
                <w:color w:val="2E75B6"/>
                <w:sz w:val="20"/>
                <w:szCs w:val="20"/>
              </w:rPr>
              <w:t xml:space="preserve">SIEM Platform</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Splunk Enterprise 10</w:t>
            </w:r>
          </w:p>
        </w:tc>
        <w:tc>
          <w:tcPr>
            <w:tcW w:type="dxa" w:w="236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127.0.0.1:8000</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Collect &amp; analyze logs</w:t>
            </w:r>
          </w:p>
        </w:tc>
      </w:tr>
      <w:tr>
        <w:tc>
          <w:tcPr>
            <w:tcW w:type="dxa" w:w="22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bCs/>
                <w:color w:val="2E75B6"/>
                <w:sz w:val="20"/>
                <w:szCs w:val="20"/>
              </w:rPr>
              <w:t xml:space="preserve">Virtualization</w:t>
            </w:r>
          </w:p>
        </w:tc>
        <w:tc>
          <w:tcPr>
            <w:tcW w:type="dxa" w:w="24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VMware Workstation Pro 17</w:t>
            </w:r>
          </w:p>
        </w:tc>
        <w:tc>
          <w:tcPr>
            <w:tcW w:type="dxa" w:w="236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Host Machine</w:t>
            </w:r>
          </w:p>
        </w:tc>
        <w:tc>
          <w:tcPr>
            <w:tcW w:type="dxa" w:w="24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Run virtual machines</w:t>
            </w:r>
          </w:p>
        </w:tc>
      </w:tr>
    </w:tbl>
    <w:p>
      <w:pPr>
        <w:spacing w:before="120" w:after="0"/>
      </w:pPr>
      <w:r>
        <w:t xml:space="preserve"/>
      </w:r>
    </w:p>
    <w:p>
      <w:pPr>
        <w:pStyle w:val="Heading2"/>
        <w:spacing w:before="240" w:after="80"/>
      </w:pPr>
      <w:r>
        <w:rPr>
          <w:rFonts w:ascii="Arial" w:cs="Arial" w:eastAsia="Arial" w:hAnsi="Arial"/>
          <w:b/>
          <w:bCs/>
          <w:color w:val="2E75B6"/>
          <w:sz w:val="24"/>
          <w:szCs w:val="24"/>
        </w:rPr>
        <w:t xml:space="preserve">Lab Flow</w:t>
      </w:r>
    </w:p>
    <w:p>
      <w:pPr>
        <w:shd w:fill="0D1117" w:val="clear"/>
        <w:spacing w:before="80" w:after="120"/>
        <w:jc w:val="center"/>
      </w:pPr>
      <w:r>
        <w:rPr>
          <w:rFonts w:ascii="Courier New" w:cs="Courier New" w:eastAsia="Courier New" w:hAnsi="Courier New"/>
          <w:b/>
          <w:bCs/>
          <w:color w:val="58A6FF"/>
          <w:sz w:val="20"/>
          <w:szCs w:val="20"/>
        </w:rPr>
        <w:t xml:space="preserve">Kali Linux  →  Attack Simulation  →  Windows Server 2022  →  Splunk SIEM  →  Log Investigation</w:t>
      </w:r>
    </w:p>
    <w:p>
      <w:pPr>
        <w:spacing w:before="80" w:after="0"/>
      </w:pPr>
      <w:r>
        <w:t xml:space="preserve"/>
      </w:r>
    </w:p>
    <w:p>
      <w:pPr>
        <w:pStyle w:val="Heading2"/>
        <w:spacing w:before="240" w:after="80"/>
      </w:pPr>
      <w:r>
        <w:rPr>
          <w:rFonts w:ascii="Arial" w:cs="Arial" w:eastAsia="Arial" w:hAnsi="Arial"/>
          <w:b/>
          <w:bCs/>
          <w:color w:val="2E75B6"/>
          <w:sz w:val="24"/>
          <w:szCs w:val="24"/>
        </w:rPr>
        <w:t xml:space="preserve">Lab Environment – VMware Workstation</w:t>
      </w:r>
    </w:p>
    <w:p>
      <w:pPr>
        <w:spacing w:before="80" w:after="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3105150"/>
                    </a:xfrm>
                    <a:prstGeom prst="rect">
                      <a:avLst/>
                    </a:prstGeom>
                  </pic:spPr>
                </pic:pic>
              </a:graphicData>
            </a:graphic>
          </wp:inline>
        </w:drawing>
      </w:r>
    </w:p>
    <w:p>
      <w:pPr>
        <w:spacing w:before="0" w:after="120"/>
        <w:jc w:val="center"/>
      </w:pPr>
      <w:r>
        <w:rPr>
          <w:rFonts w:ascii="Arial" w:cs="Arial" w:eastAsia="Arial" w:hAnsi="Arial"/>
          <w:i/>
          <w:iCs/>
          <w:color w:val="666666"/>
          <w:sz w:val="18"/>
          <w:szCs w:val="18"/>
        </w:rPr>
        <w:t xml:space="preserve">Figure 1: VMware Workstation Pro 17 showing both virtual machines (Kali Linux and Windows Server 2022)</w:t>
      </w:r>
    </w:p>
    <w:p>
      <w:pPr>
        <w:pStyle w:val="Heading1"/>
        <w:pBdr>
          <w:bottom w:val="single" w:color="2E75B6" w:sz="8" w:space="4"/>
        </w:pBdr>
        <w:spacing w:before="360" w:after="120"/>
      </w:pPr>
      <w:r>
        <w:rPr>
          <w:rFonts w:ascii="Arial" w:cs="Arial" w:eastAsia="Arial" w:hAnsi="Arial"/>
          <w:b/>
          <w:bCs/>
          <w:color w:val="1F4E79"/>
          <w:sz w:val="28"/>
          <w:szCs w:val="28"/>
        </w:rPr>
        <w:t xml:space="preserve">3.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80"/>
        <w:gridCol w:w="3680"/>
      </w:tblGrid>
      <w:tr>
        <w:tc>
          <w:tcPr>
            <w:tcW w:type="dxa" w:w="26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Tool</w:t>
            </w:r>
          </w:p>
        </w:tc>
        <w:tc>
          <w:tcPr>
            <w:tcW w:type="dxa" w:w="308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Version</w:t>
            </w:r>
          </w:p>
        </w:tc>
        <w:tc>
          <w:tcPr>
            <w:tcW w:type="dxa" w:w="368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bCs/>
                <w:color w:val="2E75B6"/>
                <w:sz w:val="20"/>
                <w:szCs w:val="20"/>
              </w:rPr>
              <w:t xml:space="preserve">VMware Workstation Pro</w:t>
            </w:r>
          </w:p>
        </w:tc>
        <w:tc>
          <w:tcPr>
            <w:tcW w:type="dxa" w:w="308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17</w:t>
            </w:r>
          </w:p>
        </w:tc>
        <w:tc>
          <w:tcPr>
            <w:tcW w:type="dxa" w:w="368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Create and manage virtual machines for the SOC lab</w:t>
            </w:r>
          </w:p>
        </w:tc>
      </w:tr>
      <w:tr>
        <w:tc>
          <w:tcPr>
            <w:tcW w:type="dxa" w:w="26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bCs/>
                <w:color w:val="2E75B6"/>
                <w:sz w:val="20"/>
                <w:szCs w:val="20"/>
              </w:rPr>
              <w:t xml:space="preserve">Kali Linux</w:t>
            </w:r>
          </w:p>
        </w:tc>
        <w:tc>
          <w:tcPr>
            <w:tcW w:type="dxa" w:w="308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2025.2</w:t>
            </w:r>
          </w:p>
        </w:tc>
        <w:tc>
          <w:tcPr>
            <w:tcW w:type="dxa" w:w="368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Attacker machine for simulating cyber attacks</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bCs/>
                <w:color w:val="2E75B6"/>
                <w:sz w:val="20"/>
                <w:szCs w:val="20"/>
              </w:rPr>
              <w:t xml:space="preserve">Windows Server 2022</w:t>
            </w:r>
          </w:p>
        </w:tc>
        <w:tc>
          <w:tcPr>
            <w:tcW w:type="dxa" w:w="308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Build 20348</w:t>
            </w:r>
          </w:p>
        </w:tc>
        <w:tc>
          <w:tcPr>
            <w:tcW w:type="dxa" w:w="368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Target/victim machine generating security logs</w:t>
            </w:r>
          </w:p>
        </w:tc>
      </w:tr>
      <w:tr>
        <w:tc>
          <w:tcPr>
            <w:tcW w:type="dxa" w:w="26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bCs/>
                <w:color w:val="2E75B6"/>
                <w:sz w:val="20"/>
                <w:szCs w:val="20"/>
              </w:rPr>
              <w:t xml:space="preserve">Splunk Enterprise</w:t>
            </w:r>
          </w:p>
        </w:tc>
        <w:tc>
          <w:tcPr>
            <w:tcW w:type="dxa" w:w="308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10.0.1</w:t>
            </w:r>
          </w:p>
        </w:tc>
        <w:tc>
          <w:tcPr>
            <w:tcW w:type="dxa" w:w="368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SIEM platform for log collection and analysis</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bCs/>
                <w:color w:val="2E75B6"/>
                <w:sz w:val="20"/>
                <w:szCs w:val="20"/>
              </w:rPr>
              <w:t xml:space="preserve">Nmap</w:t>
            </w:r>
          </w:p>
        </w:tc>
        <w:tc>
          <w:tcPr>
            <w:tcW w:type="dxa" w:w="308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7.95</w:t>
            </w:r>
          </w:p>
        </w:tc>
        <w:tc>
          <w:tcPr>
            <w:tcW w:type="dxa" w:w="368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Network scanning and port discovery attack</w:t>
            </w:r>
          </w:p>
        </w:tc>
      </w:tr>
      <w:tr>
        <w:tc>
          <w:tcPr>
            <w:tcW w:type="dxa" w:w="26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bCs/>
                <w:color w:val="2E75B6"/>
                <w:sz w:val="20"/>
                <w:szCs w:val="20"/>
              </w:rPr>
              <w:t xml:space="preserve">Hydra</w:t>
            </w:r>
          </w:p>
        </w:tc>
        <w:tc>
          <w:tcPr>
            <w:tcW w:type="dxa" w:w="308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9.5</w:t>
            </w:r>
          </w:p>
        </w:tc>
        <w:tc>
          <w:tcPr>
            <w:tcW w:type="dxa" w:w="368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Brute force login attack simulation</w:t>
            </w:r>
          </w:p>
        </w:tc>
      </w:tr>
    </w:tbl>
    <w:p>
      <w:pPr>
        <w:spacing w:before="12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4. Lab Setup</w:t>
      </w:r>
    </w:p>
    <w:p>
      <w:pPr>
        <w:pStyle w:val="Heading2"/>
        <w:spacing w:before="240" w:after="80"/>
      </w:pPr>
      <w:r>
        <w:rPr>
          <w:rFonts w:ascii="Arial" w:cs="Arial" w:eastAsia="Arial" w:hAnsi="Arial"/>
          <w:b/>
          <w:bCs/>
          <w:color w:val="2E75B6"/>
          <w:sz w:val="24"/>
          <w:szCs w:val="24"/>
        </w:rPr>
        <w:t xml:space="preserve">4.1 Attacker Machine – Kali Linux</w:t>
      </w:r>
    </w:p>
    <w:p>
      <w:pPr>
        <w:spacing w:before="60" w:after="100"/>
      </w:pPr>
      <w:r>
        <w:rPr>
          <w:rFonts w:ascii="Arial" w:cs="Arial" w:eastAsia="Arial" w:hAnsi="Arial"/>
          <w:color w:val="1A1A1A"/>
          <w:sz w:val="22"/>
          <w:szCs w:val="22"/>
        </w:rPr>
        <w:t xml:space="preserve">Kali Linux 2025.2 was configured as the attacker machine. It contains pre-installed security tools including Nmap and Hydra which were used to simulate attacks against the target machine.</w:t>
      </w:r>
    </w:p>
    <w:p>
      <w:pPr>
        <w:spacing w:before="60" w:after="0"/>
      </w:pPr>
      <w:r>
        <w:t xml:space="preserve"/>
      </w:r>
    </w:p>
    <w:p>
      <w:pPr>
        <w:spacing w:before="80" w:after="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spacing w:before="0" w:after="120"/>
        <w:jc w:val="center"/>
      </w:pPr>
      <w:r>
        <w:rPr>
          <w:rFonts w:ascii="Arial" w:cs="Arial" w:eastAsia="Arial" w:hAnsi="Arial"/>
          <w:i/>
          <w:iCs/>
          <w:color w:val="666666"/>
          <w:sz w:val="18"/>
          <w:szCs w:val="18"/>
        </w:rPr>
        <w:t xml:space="preserve">Figure 2: Kali Linux 2025.2 running inside VMware Workstation – Attacker Machine</w:t>
      </w:r>
    </w:p>
    <w:p>
      <w:pPr>
        <w:pStyle w:val="Heading2"/>
        <w:spacing w:before="240" w:after="80"/>
      </w:pPr>
      <w:r>
        <w:rPr>
          <w:rFonts w:ascii="Arial" w:cs="Arial" w:eastAsia="Arial" w:hAnsi="Arial"/>
          <w:b/>
          <w:bCs/>
          <w:color w:val="2E75B6"/>
          <w:sz w:val="24"/>
          <w:szCs w:val="24"/>
        </w:rPr>
        <w:t xml:space="preserve">4.2 Target Machine – Windows Server 2022</w:t>
      </w:r>
    </w:p>
    <w:p>
      <w:pPr>
        <w:spacing w:before="60" w:after="100"/>
      </w:pPr>
      <w:r>
        <w:rPr>
          <w:rFonts w:ascii="Arial" w:cs="Arial" w:eastAsia="Arial" w:hAnsi="Arial"/>
          <w:color w:val="1A1A1A"/>
          <w:sz w:val="22"/>
          <w:szCs w:val="22"/>
        </w:rPr>
        <w:t xml:space="preserve">Windows Server 2022 Standard Evaluation was configured as the target machine. This system generated Windows Security Event logs which were collected and analyzed by Splunk.</w:t>
      </w:r>
    </w:p>
    <w:p>
      <w:pPr>
        <w:spacing w:before="60" w:after="0"/>
      </w:pPr>
      <w:r>
        <w:t xml:space="preserve"/>
      </w:r>
    </w:p>
    <w:p>
      <w:pPr>
        <w:spacing w:before="80" w:after="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p>
      <w:pPr>
        <w:spacing w:before="0" w:after="120"/>
        <w:jc w:val="center"/>
      </w:pPr>
      <w:r>
        <w:rPr>
          <w:rFonts w:ascii="Arial" w:cs="Arial" w:eastAsia="Arial" w:hAnsi="Arial"/>
          <w:i/>
          <w:iCs/>
          <w:color w:val="666666"/>
          <w:sz w:val="18"/>
          <w:szCs w:val="18"/>
        </w:rPr>
        <w:t xml:space="preserve">Figure 3: Windows Server 2022 running inside VMware Workstation – Target Machine</w:t>
      </w:r>
    </w:p>
    <w:p>
      <w:pPr>
        <w:pStyle w:val="Heading2"/>
        <w:spacing w:before="240" w:after="80"/>
      </w:pPr>
      <w:r>
        <w:rPr>
          <w:rFonts w:ascii="Arial" w:cs="Arial" w:eastAsia="Arial" w:hAnsi="Arial"/>
          <w:b/>
          <w:bCs/>
          <w:color w:val="2E75B6"/>
          <w:sz w:val="24"/>
          <w:szCs w:val="24"/>
        </w:rPr>
        <w:t xml:space="preserve">4.3 Network Connectivity Test</w:t>
      </w:r>
    </w:p>
    <w:p>
      <w:pPr>
        <w:spacing w:before="60" w:after="100"/>
      </w:pPr>
      <w:r>
        <w:rPr>
          <w:rFonts w:ascii="Arial" w:cs="Arial" w:eastAsia="Arial" w:hAnsi="Arial"/>
          <w:color w:val="1A1A1A"/>
          <w:sz w:val="22"/>
          <w:szCs w:val="22"/>
        </w:rPr>
        <w:t xml:space="preserve">Network connectivity between the attacker machine (Kali Linux) and the target machine (Windows Server 2022) was verified using the ping command. The Windows Firewall ICMP rule was enabled to allow ping requests.</w:t>
      </w:r>
    </w:p>
    <w:p>
      <w:pPr>
        <w:spacing w:before="60" w:after="0"/>
      </w:pPr>
      <w:r>
        <w:t xml:space="preserve"/>
      </w:r>
    </w:p>
    <w:p>
      <w:pPr>
        <w:shd w:fill="1E1E2E" w:val="clear"/>
        <w:spacing w:before="60" w:after="60"/>
        <w:ind w:left="360" w:right="360"/>
      </w:pPr>
      <w:r>
        <w:rPr>
          <w:rFonts w:ascii="Courier New" w:cs="Courier New" w:eastAsia="Courier New" w:hAnsi="Courier New"/>
          <w:b/>
          <w:bCs/>
          <w:color w:val="00FF88"/>
          <w:sz w:val="20"/>
          <w:szCs w:val="20"/>
        </w:rPr>
        <w:t xml:space="preserve">ping 192.168.52.136</w:t>
      </w:r>
    </w:p>
    <w:p>
      <w:pPr>
        <w:spacing w:before="60" w:after="0"/>
      </w:pPr>
      <w:r>
        <w:t xml:space="preserve"/>
      </w:r>
    </w:p>
    <w:p>
      <w:pPr>
        <w:spacing w:before="60" w:after="100"/>
      </w:pPr>
      <w:r>
        <w:rPr>
          <w:rFonts w:ascii="Arial" w:cs="Arial" w:eastAsia="Arial" w:hAnsi="Arial"/>
          <w:color w:val="1A1A1A"/>
          <w:sz w:val="22"/>
          <w:szCs w:val="22"/>
        </w:rPr>
        <w:t xml:space="preserve">The ping test confirmed successful communication between both machines with response times between 0.37ms and 1.31ms, confirming the lab network was fully operational.</w:t>
      </w:r>
    </w:p>
    <w:p>
      <w:pPr>
        <w:spacing w:before="60" w:after="0"/>
      </w:pPr>
      <w:r>
        <w:t xml:space="preserve"/>
      </w:r>
    </w:p>
    <w:p>
      <w:pPr>
        <w:spacing w:before="80" w:after="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before="0" w:after="120"/>
        <w:jc w:val="center"/>
      </w:pPr>
      <w:r>
        <w:rPr>
          <w:rFonts w:ascii="Arial" w:cs="Arial" w:eastAsia="Arial" w:hAnsi="Arial"/>
          <w:i/>
          <w:iCs/>
          <w:color w:val="666666"/>
          <w:sz w:val="18"/>
          <w:szCs w:val="18"/>
        </w:rPr>
        <w:t xml:space="preserve">Figure 4: Successful ping from Kali Linux to Windows Server 2022 (192.168.52.136)</w:t>
      </w:r>
    </w:p>
    <w:p>
      <w:pPr>
        <w:pStyle w:val="Heading1"/>
        <w:pBdr>
          <w:bottom w:val="single" w:color="2E75B6" w:sz="8" w:space="4"/>
        </w:pBdr>
        <w:spacing w:before="360" w:after="120"/>
      </w:pPr>
      <w:r>
        <w:rPr>
          <w:rFonts w:ascii="Arial" w:cs="Arial" w:eastAsia="Arial" w:hAnsi="Arial"/>
          <w:b/>
          <w:bCs/>
          <w:color w:val="1F4E79"/>
          <w:sz w:val="28"/>
          <w:szCs w:val="28"/>
        </w:rPr>
        <w:t xml:space="preserve">5. SIEM Setup – Splunk Configuration</w:t>
      </w:r>
    </w:p>
    <w:p>
      <w:pPr>
        <w:pStyle w:val="Heading2"/>
        <w:spacing w:before="240" w:after="80"/>
      </w:pPr>
      <w:r>
        <w:rPr>
          <w:rFonts w:ascii="Arial" w:cs="Arial" w:eastAsia="Arial" w:hAnsi="Arial"/>
          <w:b/>
          <w:bCs/>
          <w:color w:val="2E75B6"/>
          <w:sz w:val="24"/>
          <w:szCs w:val="24"/>
        </w:rPr>
        <w:t xml:space="preserve">5.1 Splunk Dashboard</w:t>
      </w:r>
    </w:p>
    <w:p>
      <w:pPr>
        <w:spacing w:before="60" w:after="100"/>
      </w:pPr>
      <w:r>
        <w:rPr>
          <w:rFonts w:ascii="Arial" w:cs="Arial" w:eastAsia="Arial" w:hAnsi="Arial"/>
          <w:color w:val="1A1A1A"/>
          <w:sz w:val="22"/>
          <w:szCs w:val="22"/>
        </w:rPr>
        <w:t xml:space="preserve">Splunk Enterprise 10.0.1 was installed on the Windows Server 2022 machine and accessed via the web interface at http://localhost:8000. The SIEM platform was configured to monitor and analyze Windows security logs in real time.</w:t>
      </w:r>
    </w:p>
    <w:p>
      <w:pPr>
        <w:spacing w:before="60" w:after="0"/>
      </w:pPr>
      <w:r>
        <w:t xml:space="preserve"/>
      </w:r>
    </w:p>
    <w:p>
      <w:pPr>
        <w:spacing w:before="80" w:after="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before="0" w:after="120"/>
        <w:jc w:val="center"/>
      </w:pPr>
      <w:r>
        <w:rPr>
          <w:rFonts w:ascii="Arial" w:cs="Arial" w:eastAsia="Arial" w:hAnsi="Arial"/>
          <w:i/>
          <w:iCs/>
          <w:color w:val="666666"/>
          <w:sz w:val="18"/>
          <w:szCs w:val="18"/>
        </w:rPr>
        <w:t xml:space="preserve">Figure 5: Splunk Enterprise dashboard running on Windows Server 2022 at http://localhost:8000</w:t>
      </w:r>
    </w:p>
    <w:p>
      <w:pPr>
        <w:pStyle w:val="Heading2"/>
        <w:spacing w:before="240" w:after="80"/>
      </w:pPr>
      <w:r>
        <w:rPr>
          <w:rFonts w:ascii="Arial" w:cs="Arial" w:eastAsia="Arial" w:hAnsi="Arial"/>
          <w:b/>
          <w:bCs/>
          <w:color w:val="2E75B6"/>
          <w:sz w:val="24"/>
          <w:szCs w:val="24"/>
        </w:rPr>
        <w:t xml:space="preserve">5.2 Windows Event Log Collection</w:t>
      </w:r>
    </w:p>
    <w:p>
      <w:pPr>
        <w:spacing w:before="60" w:after="100"/>
      </w:pPr>
      <w:r>
        <w:rPr>
          <w:rFonts w:ascii="Arial" w:cs="Arial" w:eastAsia="Arial" w:hAnsi="Arial"/>
          <w:color w:val="1A1A1A"/>
          <w:sz w:val="22"/>
          <w:szCs w:val="22"/>
        </w:rPr>
        <w:t xml:space="preserve">Windows local event logs were configured as a data input in Splunk. The following log sources were added for monitoring:</w:t>
      </w:r>
    </w:p>
    <w:p>
      <w:pPr>
        <w:pStyle w:val="ListParagraph"/>
        <w:numPr>
          <w:ilvl w:val="0"/>
          <w:numId w:val="2"/>
        </w:numPr>
        <w:spacing w:before="40" w:after="40"/>
      </w:pPr>
      <w:r>
        <w:rPr>
          <w:rFonts w:ascii="Arial" w:cs="Arial" w:eastAsia="Arial" w:hAnsi="Arial"/>
          <w:color w:val="1A1A1A"/>
          <w:sz w:val="22"/>
          <w:szCs w:val="22"/>
        </w:rPr>
        <w:t xml:space="preserve">Security logs – authentication events, login attempts, privilege use</w:t>
      </w:r>
    </w:p>
    <w:p>
      <w:pPr>
        <w:pStyle w:val="ListParagraph"/>
        <w:numPr>
          <w:ilvl w:val="0"/>
          <w:numId w:val="2"/>
        </w:numPr>
        <w:spacing w:before="40" w:after="40"/>
      </w:pPr>
      <w:r>
        <w:rPr>
          <w:rFonts w:ascii="Arial" w:cs="Arial" w:eastAsia="Arial" w:hAnsi="Arial"/>
          <w:color w:val="1A1A1A"/>
          <w:sz w:val="22"/>
          <w:szCs w:val="22"/>
        </w:rPr>
        <w:t xml:space="preserve">System logs – system-level events and service changes</w:t>
      </w:r>
    </w:p>
    <w:p>
      <w:pPr>
        <w:pStyle w:val="ListParagraph"/>
        <w:numPr>
          <w:ilvl w:val="0"/>
          <w:numId w:val="2"/>
        </w:numPr>
        <w:spacing w:before="40" w:after="40"/>
      </w:pPr>
      <w:r>
        <w:rPr>
          <w:rFonts w:ascii="Arial" w:cs="Arial" w:eastAsia="Arial" w:hAnsi="Arial"/>
          <w:color w:val="1A1A1A"/>
          <w:sz w:val="22"/>
          <w:szCs w:val="22"/>
        </w:rPr>
        <w:t xml:space="preserve">Application logs – application-level events</w:t>
      </w:r>
    </w:p>
    <w:p>
      <w:pPr>
        <w:spacing w:before="60" w:after="0"/>
      </w:pPr>
      <w:r>
        <w:t xml:space="preserve"/>
      </w:r>
    </w:p>
    <w:p>
      <w:pPr>
        <w:spacing w:before="80" w:after="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before="0" w:after="120"/>
        <w:jc w:val="center"/>
      </w:pPr>
      <w:r>
        <w:rPr>
          <w:rFonts w:ascii="Arial" w:cs="Arial" w:eastAsia="Arial" w:hAnsi="Arial"/>
          <w:i/>
          <w:iCs/>
          <w:color w:val="666666"/>
          <w:sz w:val="18"/>
          <w:szCs w:val="18"/>
        </w:rPr>
        <w:t xml:space="preserve">Figure 6: Splunk confirming successful creation of Windows event log data input</w:t>
      </w:r>
    </w:p>
    <w:p>
      <w:pPr>
        <w:pStyle w:val="Heading2"/>
        <w:spacing w:before="240" w:after="80"/>
      </w:pPr>
      <w:r>
        <w:rPr>
          <w:rFonts w:ascii="Arial" w:cs="Arial" w:eastAsia="Arial" w:hAnsi="Arial"/>
          <w:b/>
          <w:bCs/>
          <w:color w:val="2E75B6"/>
          <w:sz w:val="24"/>
          <w:szCs w:val="24"/>
        </w:rPr>
        <w:t xml:space="preserve">5.3 Log Verification</w:t>
      </w:r>
    </w:p>
    <w:p>
      <w:pPr>
        <w:spacing w:before="60" w:after="100"/>
      </w:pPr>
      <w:r>
        <w:rPr>
          <w:rFonts w:ascii="Arial" w:cs="Arial" w:eastAsia="Arial" w:hAnsi="Arial"/>
          <w:color w:val="1A1A1A"/>
          <w:sz w:val="22"/>
          <w:szCs w:val="22"/>
        </w:rPr>
        <w:t xml:space="preserve">After configuring the data input, logs were verified by running a search query in Splunk. Windows Event Logs from the Security and Application sources were successfully collected, confirming the SIEM was fully operational.</w:t>
      </w:r>
    </w:p>
    <w:p>
      <w:pPr>
        <w:spacing w:before="60" w:after="0"/>
      </w:pPr>
      <w:r>
        <w:t xml:space="preserve"/>
      </w:r>
    </w:p>
    <w:p>
      <w:pPr>
        <w:shd w:fill="1E1E2E" w:val="clear"/>
        <w:spacing w:before="60" w:after="60"/>
        <w:ind w:left="360" w:right="360"/>
      </w:pPr>
      <w:r>
        <w:rPr>
          <w:rFonts w:ascii="Courier New" w:cs="Courier New" w:eastAsia="Courier New" w:hAnsi="Courier New"/>
          <w:b/>
          <w:bCs/>
          <w:color w:val="00FF88"/>
          <w:sz w:val="20"/>
          <w:szCs w:val="20"/>
        </w:rPr>
        <w:t xml:space="preserve">index=main</w:t>
      </w:r>
    </w:p>
    <w:p>
      <w:pPr>
        <w:spacing w:before="60" w:after="0"/>
      </w:pPr>
      <w:r>
        <w:t xml:space="preserve"/>
      </w:r>
    </w:p>
    <w:p>
      <w:pPr>
        <w:spacing w:before="80" w:after="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before="0" w:after="120"/>
        <w:jc w:val="center"/>
      </w:pPr>
      <w:r>
        <w:rPr>
          <w:rFonts w:ascii="Arial" w:cs="Arial" w:eastAsia="Arial" w:hAnsi="Arial"/>
          <w:i/>
          <w:iCs/>
          <w:color w:val="666666"/>
          <w:sz w:val="18"/>
          <w:szCs w:val="18"/>
        </w:rPr>
        <w:t xml:space="preserve">Figure 7: Splunk search results showing Windows Security and Application logs being collected in real time</w:t>
      </w:r>
    </w:p>
    <w:p>
      <w:pPr>
        <w:pStyle w:val="Heading1"/>
        <w:pBdr>
          <w:bottom w:val="single" w:color="2E75B6" w:sz="8" w:space="4"/>
        </w:pBdr>
        <w:spacing w:before="360" w:after="120"/>
      </w:pPr>
      <w:r>
        <w:rPr>
          <w:rFonts w:ascii="Arial" w:cs="Arial" w:eastAsia="Arial" w:hAnsi="Arial"/>
          <w:b/>
          <w:bCs/>
          <w:color w:val="1F4E79"/>
          <w:sz w:val="28"/>
          <w:szCs w:val="28"/>
        </w:rPr>
        <w:t xml:space="preserve">6. Attack Simulation</w:t>
      </w:r>
    </w:p>
    <w:p>
      <w:pPr>
        <w:pStyle w:val="Heading2"/>
        <w:spacing w:before="240" w:after="80"/>
      </w:pPr>
      <w:r>
        <w:rPr>
          <w:rFonts w:ascii="Arial" w:cs="Arial" w:eastAsia="Arial" w:hAnsi="Arial"/>
          <w:b/>
          <w:bCs/>
          <w:color w:val="2E75B6"/>
          <w:sz w:val="24"/>
          <w:szCs w:val="24"/>
        </w:rPr>
        <w:t xml:space="preserve">6.1 Attack 1 – Network Scanning (Nmap)</w:t>
      </w:r>
    </w:p>
    <w:p>
      <w:pPr>
        <w:spacing w:before="60" w:after="100"/>
      </w:pPr>
      <w:r>
        <w:rPr>
          <w:rFonts w:ascii="Arial" w:cs="Arial" w:eastAsia="Arial" w:hAnsi="Arial"/>
          <w:color w:val="1A1A1A"/>
          <w:sz w:val="22"/>
          <w:szCs w:val="22"/>
        </w:rPr>
        <w:t xml:space="preserve">A network scan was performed from the Kali Linux attacker machine against the Windows Server 2022 target to identify open ports and running services. This simulates a reconnaissance attack that a real threat actor would perform before targeting a system.</w:t>
      </w:r>
    </w:p>
    <w:p>
      <w:pPr>
        <w:spacing w:before="60" w:after="0"/>
      </w:pPr>
      <w:r>
        <w:t xml:space="preserve"/>
      </w:r>
    </w:p>
    <w:p>
      <w:pPr>
        <w:spacing w:before="60" w:after="100"/>
      </w:pPr>
      <w:r>
        <w:rPr>
          <w:rFonts w:ascii="Arial" w:cs="Arial" w:eastAsia="Arial" w:hAnsi="Arial"/>
          <w:b/>
          <w:bCs/>
          <w:color w:val="2E75B6"/>
          <w:sz w:val="22"/>
          <w:szCs w:val="22"/>
        </w:rPr>
        <w:t xml:space="preserve">MITRE ATT&amp;CK Technique: T1046 – Network Service Discovery</w:t>
      </w:r>
    </w:p>
    <w:p>
      <w:pPr>
        <w:spacing w:before="60" w:after="0"/>
      </w:pPr>
      <w:r>
        <w:t xml:space="preserve"/>
      </w:r>
    </w:p>
    <w:p>
      <w:pPr>
        <w:shd w:fill="1E1E2E" w:val="clear"/>
        <w:spacing w:before="60" w:after="60"/>
        <w:ind w:left="360" w:right="360"/>
      </w:pPr>
      <w:r>
        <w:rPr>
          <w:rFonts w:ascii="Courier New" w:cs="Courier New" w:eastAsia="Courier New" w:hAnsi="Courier New"/>
          <w:b/>
          <w:bCs/>
          <w:color w:val="00FF88"/>
          <w:sz w:val="20"/>
          <w:szCs w:val="20"/>
        </w:rPr>
        <w:t xml:space="preserve">nmap -sV 192.168.52.136</w:t>
      </w:r>
    </w:p>
    <w:p>
      <w:pPr>
        <w:spacing w:before="80" w:after="0"/>
      </w:pPr>
      <w:r>
        <w:t xml:space="preserve"/>
      </w:r>
    </w:p>
    <w:p>
      <w:pPr>
        <w:spacing w:before="60" w:after="100"/>
      </w:pPr>
      <w:r>
        <w:rPr>
          <w:rFonts w:ascii="Arial" w:cs="Arial" w:eastAsia="Arial" w:hAnsi="Arial"/>
          <w:color w:val="1A1A1A"/>
          <w:sz w:val="22"/>
          <w:szCs w:val="22"/>
        </w:rPr>
        <w:t xml:space="preserve">Scan Results:</w:t>
      </w:r>
    </w:p>
    <w:p>
      <w:pPr>
        <w:pStyle w:val="ListParagraph"/>
        <w:numPr>
          <w:ilvl w:val="0"/>
          <w:numId w:val="2"/>
        </w:numPr>
        <w:spacing w:before="40" w:after="40"/>
      </w:pPr>
      <w:r>
        <w:rPr>
          <w:rFonts w:ascii="Arial" w:cs="Arial" w:eastAsia="Arial" w:hAnsi="Arial"/>
          <w:color w:val="1A1A1A"/>
          <w:sz w:val="22"/>
          <w:szCs w:val="22"/>
        </w:rPr>
        <w:t xml:space="preserve">Host: 192.168.52.136 – Status: UP (0.00041s latency)</w:t>
      </w:r>
    </w:p>
    <w:p>
      <w:pPr>
        <w:pStyle w:val="ListParagraph"/>
        <w:numPr>
          <w:ilvl w:val="0"/>
          <w:numId w:val="2"/>
        </w:numPr>
        <w:spacing w:before="40" w:after="40"/>
      </w:pPr>
      <w:r>
        <w:rPr>
          <w:rFonts w:ascii="Arial" w:cs="Arial" w:eastAsia="Arial" w:hAnsi="Arial"/>
          <w:color w:val="1A1A1A"/>
          <w:sz w:val="22"/>
          <w:szCs w:val="22"/>
        </w:rPr>
        <w:t xml:space="preserve">Port 5357/tcp – OPEN – Microsoft HTTPAPI httpd 2.0 (SSDP/UPnP)</w:t>
      </w:r>
    </w:p>
    <w:p>
      <w:pPr>
        <w:pStyle w:val="ListParagraph"/>
        <w:numPr>
          <w:ilvl w:val="0"/>
          <w:numId w:val="2"/>
        </w:numPr>
        <w:spacing w:before="40" w:after="40"/>
      </w:pPr>
      <w:r>
        <w:rPr>
          <w:rFonts w:ascii="Arial" w:cs="Arial" w:eastAsia="Arial" w:hAnsi="Arial"/>
          <w:color w:val="1A1A1A"/>
          <w:sz w:val="22"/>
          <w:szCs w:val="22"/>
        </w:rPr>
        <w:t xml:space="preserve">Port 5985/tcp – OPEN – Microsoft HTTPAPI httpd 2.0 (SSDP/UPnP)</w:t>
      </w:r>
    </w:p>
    <w:p>
      <w:pPr>
        <w:pStyle w:val="ListParagraph"/>
        <w:numPr>
          <w:ilvl w:val="0"/>
          <w:numId w:val="2"/>
        </w:numPr>
        <w:spacing w:before="40" w:after="40"/>
      </w:pPr>
      <w:r>
        <w:rPr>
          <w:rFonts w:ascii="Arial" w:cs="Arial" w:eastAsia="Arial" w:hAnsi="Arial"/>
          <w:color w:val="1A1A1A"/>
          <w:sz w:val="22"/>
          <w:szCs w:val="22"/>
        </w:rPr>
        <w:t xml:space="preserve">OS Detected: Windows</w:t>
      </w:r>
    </w:p>
    <w:p>
      <w:pPr>
        <w:pStyle w:val="ListParagraph"/>
        <w:numPr>
          <w:ilvl w:val="0"/>
          <w:numId w:val="2"/>
        </w:numPr>
        <w:spacing w:before="40" w:after="40"/>
      </w:pPr>
      <w:r>
        <w:rPr>
          <w:rFonts w:ascii="Arial" w:cs="Arial" w:eastAsia="Arial" w:hAnsi="Arial"/>
          <w:color w:val="1A1A1A"/>
          <w:sz w:val="22"/>
          <w:szCs w:val="22"/>
        </w:rPr>
        <w:t xml:space="preserve">MAC Address: 00:0C:29:C4:07:62 (VMware)</w:t>
      </w:r>
    </w:p>
    <w:p>
      <w:pPr>
        <w:spacing w:before="60" w:after="0"/>
      </w:pPr>
      <w:r>
        <w:t xml:space="preserve"/>
      </w:r>
    </w:p>
    <w:p>
      <w:pPr>
        <w:spacing w:before="80" w:after="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before="0" w:after="120"/>
        <w:jc w:val="center"/>
      </w:pPr>
      <w:r>
        <w:rPr>
          <w:rFonts w:ascii="Arial" w:cs="Arial" w:eastAsia="Arial" w:hAnsi="Arial"/>
          <w:i/>
          <w:iCs/>
          <w:color w:val="666666"/>
          <w:sz w:val="18"/>
          <w:szCs w:val="18"/>
        </w:rPr>
        <w:t xml:space="preserve">Figure 8: Nmap service version scan from Kali Linux identifying open ports on Windows Server 2022</w:t>
      </w:r>
    </w:p>
    <w:p>
      <w:pPr>
        <w:pStyle w:val="Heading2"/>
        <w:spacing w:before="240" w:after="80"/>
      </w:pPr>
      <w:r>
        <w:rPr>
          <w:rFonts w:ascii="Arial" w:cs="Arial" w:eastAsia="Arial" w:hAnsi="Arial"/>
          <w:b/>
          <w:bCs/>
          <w:color w:val="2E75B6"/>
          <w:sz w:val="24"/>
          <w:szCs w:val="24"/>
        </w:rPr>
        <w:t xml:space="preserve">6.2 Attack 2 – Brute Force Login Attack (Hydra)</w:t>
      </w:r>
    </w:p>
    <w:p>
      <w:pPr>
        <w:spacing w:before="60" w:after="100"/>
      </w:pPr>
      <w:r>
        <w:rPr>
          <w:rFonts w:ascii="Arial" w:cs="Arial" w:eastAsia="Arial" w:hAnsi="Arial"/>
          <w:color w:val="1A1A1A"/>
          <w:sz w:val="22"/>
          <w:szCs w:val="22"/>
        </w:rPr>
        <w:t xml:space="preserve">A brute force login attack was simulated using Hydra from the Kali Linux machine targeting the SMB service (port 445) on the Windows Server. This simulates a credential stuffing attack and generates multiple failed authentication events in the Windows Security logs.</w:t>
      </w:r>
    </w:p>
    <w:p>
      <w:pPr>
        <w:spacing w:before="60" w:after="0"/>
      </w:pPr>
      <w:r>
        <w:t xml:space="preserve"/>
      </w:r>
    </w:p>
    <w:p>
      <w:pPr>
        <w:spacing w:before="60" w:after="100"/>
      </w:pPr>
      <w:r>
        <w:rPr>
          <w:rFonts w:ascii="Arial" w:cs="Arial" w:eastAsia="Arial" w:hAnsi="Arial"/>
          <w:b/>
          <w:bCs/>
          <w:color w:val="2E75B6"/>
          <w:sz w:val="22"/>
          <w:szCs w:val="22"/>
        </w:rPr>
        <w:t xml:space="preserve">MITRE ATT&amp;CK Technique: T1110 – Brute Force</w:t>
      </w:r>
    </w:p>
    <w:p>
      <w:pPr>
        <w:spacing w:before="60" w:after="0"/>
      </w:pPr>
      <w:r>
        <w:t xml:space="preserve"/>
      </w:r>
    </w:p>
    <w:p>
      <w:pPr>
        <w:shd w:fill="1E1E2E" w:val="clear"/>
        <w:spacing w:before="60" w:after="60"/>
        <w:ind w:left="360" w:right="360"/>
      </w:pPr>
      <w:r>
        <w:rPr>
          <w:rFonts w:ascii="Courier New" w:cs="Courier New" w:eastAsia="Courier New" w:hAnsi="Courier New"/>
          <w:b/>
          <w:bCs/>
          <w:color w:val="00FF88"/>
          <w:sz w:val="20"/>
          <w:szCs w:val="20"/>
        </w:rPr>
        <w:t xml:space="preserve">hydra -l administrator -P /usr/share/wordlists/rockyou.txt 192.168.52.136 smb -V -f</w:t>
      </w:r>
    </w:p>
    <w:p>
      <w:pPr>
        <w:spacing w:before="80" w:after="0"/>
      </w:pPr>
      <w:r>
        <w:t xml:space="preserve"/>
      </w:r>
    </w:p>
    <w:p>
      <w:pPr>
        <w:spacing w:before="60" w:after="100"/>
      </w:pPr>
      <w:r>
        <w:rPr>
          <w:rFonts w:ascii="Arial" w:cs="Arial" w:eastAsia="Arial" w:hAnsi="Arial"/>
          <w:color w:val="1A1A1A"/>
          <w:sz w:val="22"/>
          <w:szCs w:val="22"/>
        </w:rPr>
        <w:t xml:space="preserve">Attack Details:</w:t>
      </w:r>
    </w:p>
    <w:p>
      <w:pPr>
        <w:pStyle w:val="ListParagraph"/>
        <w:numPr>
          <w:ilvl w:val="0"/>
          <w:numId w:val="2"/>
        </w:numPr>
        <w:spacing w:before="40" w:after="40"/>
      </w:pPr>
      <w:r>
        <w:rPr>
          <w:rFonts w:ascii="Arial" w:cs="Arial" w:eastAsia="Arial" w:hAnsi="Arial"/>
          <w:color w:val="1A1A1A"/>
          <w:sz w:val="22"/>
          <w:szCs w:val="22"/>
        </w:rPr>
        <w:t xml:space="preserve">Target service: SMB on port 445</w:t>
      </w:r>
    </w:p>
    <w:p>
      <w:pPr>
        <w:pStyle w:val="ListParagraph"/>
        <w:numPr>
          <w:ilvl w:val="0"/>
          <w:numId w:val="2"/>
        </w:numPr>
        <w:spacing w:before="40" w:after="40"/>
      </w:pPr>
      <w:r>
        <w:rPr>
          <w:rFonts w:ascii="Arial" w:cs="Arial" w:eastAsia="Arial" w:hAnsi="Arial"/>
          <w:color w:val="1A1A1A"/>
          <w:sz w:val="22"/>
          <w:szCs w:val="22"/>
        </w:rPr>
        <w:t xml:space="preserve">Target username: administrator</w:t>
      </w:r>
    </w:p>
    <w:p>
      <w:pPr>
        <w:pStyle w:val="ListParagraph"/>
        <w:numPr>
          <w:ilvl w:val="0"/>
          <w:numId w:val="2"/>
        </w:numPr>
        <w:spacing w:before="40" w:after="40"/>
      </w:pPr>
      <w:r>
        <w:rPr>
          <w:rFonts w:ascii="Arial" w:cs="Arial" w:eastAsia="Arial" w:hAnsi="Arial"/>
          <w:color w:val="1A1A1A"/>
          <w:sz w:val="22"/>
          <w:szCs w:val="22"/>
        </w:rPr>
        <w:t xml:space="preserve">Wordlist: rockyou.txt (14,344,399 password attempts)</w:t>
      </w:r>
    </w:p>
    <w:p>
      <w:pPr>
        <w:pStyle w:val="ListParagraph"/>
        <w:numPr>
          <w:ilvl w:val="0"/>
          <w:numId w:val="2"/>
        </w:numPr>
        <w:spacing w:before="40" w:after="40"/>
      </w:pPr>
      <w:r>
        <w:rPr>
          <w:rFonts w:ascii="Arial" w:cs="Arial" w:eastAsia="Arial" w:hAnsi="Arial"/>
          <w:color w:val="1A1A1A"/>
          <w:sz w:val="22"/>
          <w:szCs w:val="22"/>
        </w:rPr>
        <w:t xml:space="preserve">Hydra generated multiple failed login attempts against the Windows Server</w:t>
      </w:r>
    </w:p>
    <w:p>
      <w:pPr>
        <w:spacing w:before="60" w:after="0"/>
      </w:pPr>
      <w:r>
        <w:t xml:space="preserve"/>
      </w:r>
    </w:p>
    <w:p>
      <w:pPr>
        <w:spacing w:before="80" w:after="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before="0" w:after="120"/>
        <w:jc w:val="center"/>
      </w:pPr>
      <w:r>
        <w:rPr>
          <w:rFonts w:ascii="Arial" w:cs="Arial" w:eastAsia="Arial" w:hAnsi="Arial"/>
          <w:i/>
          <w:iCs/>
          <w:color w:val="666666"/>
          <w:sz w:val="18"/>
          <w:szCs w:val="18"/>
        </w:rPr>
        <w:t xml:space="preserve">Figure 9: Hydra brute force attack running from Kali Linux targeting SMB on Windows Server 2022</w:t>
      </w:r>
    </w:p>
    <w:p>
      <w:pPr>
        <w:pStyle w:val="Heading1"/>
        <w:pBdr>
          <w:bottom w:val="single" w:color="2E75B6" w:sz="8" w:space="4"/>
        </w:pBdr>
        <w:spacing w:before="360" w:after="120"/>
      </w:pPr>
      <w:r>
        <w:rPr>
          <w:rFonts w:ascii="Arial" w:cs="Arial" w:eastAsia="Arial" w:hAnsi="Arial"/>
          <w:b/>
          <w:bCs/>
          <w:color w:val="1F4E79"/>
          <w:sz w:val="28"/>
          <w:szCs w:val="28"/>
        </w:rPr>
        <w:t xml:space="preserve">7. Log Analysis &amp; Investigation</w:t>
      </w:r>
    </w:p>
    <w:p>
      <w:pPr>
        <w:pStyle w:val="Heading2"/>
        <w:spacing w:before="240" w:after="80"/>
      </w:pPr>
      <w:r>
        <w:rPr>
          <w:rFonts w:ascii="Arial" w:cs="Arial" w:eastAsia="Arial" w:hAnsi="Arial"/>
          <w:b/>
          <w:bCs/>
          <w:color w:val="2E75B6"/>
          <w:sz w:val="24"/>
          <w:szCs w:val="24"/>
        </w:rPr>
        <w:t xml:space="preserve">7.1 Windows Event IDs Reference</w:t>
      </w:r>
    </w:p>
    <w:p>
      <w:pPr>
        <w:spacing w:before="60" w:after="100"/>
      </w:pPr>
      <w:r>
        <w:rPr>
          <w:rFonts w:ascii="Arial" w:cs="Arial" w:eastAsia="Arial" w:hAnsi="Arial"/>
          <w:color w:val="1A1A1A"/>
          <w:sz w:val="22"/>
          <w:szCs w:val="22"/>
        </w:rPr>
        <w:t xml:space="preserve">The following Windows Event IDs were used during the investigation to identify suspicious activity: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Event ID</w:t>
            </w:r>
          </w:p>
        </w:tc>
        <w:tc>
          <w:tcPr>
            <w:tcW w:type="dxa" w:w="30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Event Name</w:t>
            </w:r>
          </w:p>
        </w:tc>
        <w:tc>
          <w:tcPr>
            <w:tcW w:type="dxa" w:w="456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bCs/>
                <w:color w:val="2E75B6"/>
                <w:sz w:val="20"/>
                <w:szCs w:val="20"/>
              </w:rPr>
              <w:t xml:space="preserve">4624</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Successful Logon</w:t>
            </w:r>
          </w:p>
        </w:tc>
        <w:tc>
          <w:tcPr>
            <w:tcW w:type="dxa" w:w="456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 user account successfully logged on to the system</w:t>
            </w:r>
          </w:p>
        </w:tc>
      </w:tr>
      <w:tr>
        <w:tc>
          <w:tcPr>
            <w:tcW w:type="dxa" w:w="18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bCs/>
                <w:color w:val="2E75B6"/>
                <w:sz w:val="20"/>
                <w:szCs w:val="20"/>
              </w:rPr>
              <w:t xml:space="preserve">4625</w:t>
            </w:r>
          </w:p>
        </w:tc>
        <w:tc>
          <w:tcPr>
            <w:tcW w:type="dxa" w:w="30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Failed Logon</w:t>
            </w:r>
          </w:p>
        </w:tc>
        <w:tc>
          <w:tcPr>
            <w:tcW w:type="dxa" w:w="456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A user account failed to log on – indicates brute force attack</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bCs/>
                <w:color w:val="2E75B6"/>
                <w:sz w:val="20"/>
                <w:szCs w:val="20"/>
              </w:rPr>
              <w:t xml:space="preserve">4688</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Process Creation</w:t>
            </w:r>
          </w:p>
        </w:tc>
        <w:tc>
          <w:tcPr>
            <w:tcW w:type="dxa" w:w="456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A new process was created – monitors suspicious executions</w:t>
            </w:r>
          </w:p>
        </w:tc>
      </w:tr>
      <w:tr>
        <w:tc>
          <w:tcPr>
            <w:tcW w:type="dxa" w:w="18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bCs/>
                <w:color w:val="2E75B6"/>
                <w:sz w:val="20"/>
                <w:szCs w:val="20"/>
              </w:rPr>
              <w:t xml:space="preserve">4672</w:t>
            </w:r>
          </w:p>
        </w:tc>
        <w:tc>
          <w:tcPr>
            <w:tcW w:type="dxa" w:w="30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Special Privileges</w:t>
            </w:r>
          </w:p>
        </w:tc>
        <w:tc>
          <w:tcPr>
            <w:tcW w:type="dxa" w:w="456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Special privileges assigned to new logon – privilege escalation</w:t>
            </w:r>
          </w:p>
        </w:tc>
      </w:tr>
    </w:tbl>
    <w:p>
      <w:pPr>
        <w:spacing w:before="120" w:after="0"/>
      </w:pPr>
      <w:r>
        <w:t xml:space="preserve"/>
      </w:r>
    </w:p>
    <w:p>
      <w:pPr>
        <w:pStyle w:val="Heading2"/>
        <w:spacing w:before="240" w:after="80"/>
      </w:pPr>
      <w:r>
        <w:rPr>
          <w:rFonts w:ascii="Arial" w:cs="Arial" w:eastAsia="Arial" w:hAnsi="Arial"/>
          <w:b/>
          <w:bCs/>
          <w:color w:val="2E75B6"/>
          <w:sz w:val="24"/>
          <w:szCs w:val="24"/>
        </w:rPr>
        <w:t xml:space="preserve">7.2 Splunk Investigation – Failed Login Detection</w:t>
      </w:r>
    </w:p>
    <w:p>
      <w:pPr>
        <w:spacing w:before="60" w:after="100"/>
      </w:pPr>
      <w:r>
        <w:rPr>
          <w:rFonts w:ascii="Arial" w:cs="Arial" w:eastAsia="Arial" w:hAnsi="Arial"/>
          <w:color w:val="1A1A1A"/>
          <w:sz w:val="22"/>
          <w:szCs w:val="22"/>
        </w:rPr>
        <w:t xml:space="preserve">After running the brute force attack, Splunk was searched for EventCode 4625 (Failed Logon) to detect the attack activity. The query returned 15 failed login events, confirming that the brute force attack was successfully detected by the SIEM.</w:t>
      </w:r>
    </w:p>
    <w:p>
      <w:pPr>
        <w:spacing w:before="60" w:after="0"/>
      </w:pPr>
      <w:r>
        <w:t xml:space="preserve"/>
      </w:r>
    </w:p>
    <w:p>
      <w:pPr>
        <w:shd w:fill="1E1E2E" w:val="clear"/>
        <w:spacing w:before="60" w:after="60"/>
        <w:ind w:left="360" w:right="360"/>
      </w:pPr>
      <w:r>
        <w:rPr>
          <w:rFonts w:ascii="Courier New" w:cs="Courier New" w:eastAsia="Courier New" w:hAnsi="Courier New"/>
          <w:b/>
          <w:bCs/>
          <w:color w:val="00FF88"/>
          <w:sz w:val="20"/>
          <w:szCs w:val="20"/>
        </w:rPr>
        <w:t xml:space="preserve">index=main EventCode=4625</w:t>
      </w:r>
    </w:p>
    <w:p>
      <w:pPr>
        <w:spacing w:before="80" w:after="0"/>
      </w:pPr>
      <w:r>
        <w:t xml:space="preserve"/>
      </w:r>
    </w:p>
    <w:p>
      <w:pPr>
        <w:spacing w:before="60" w:after="100"/>
      </w:pPr>
      <w:r>
        <w:rPr>
          <w:rFonts w:ascii="Arial" w:cs="Arial" w:eastAsia="Arial" w:hAnsi="Arial"/>
          <w:color w:val="1A1A1A"/>
          <w:sz w:val="22"/>
          <w:szCs w:val="22"/>
        </w:rPr>
        <w:t xml:space="preserve">Investigation Results:</w:t>
      </w:r>
    </w:p>
    <w:p>
      <w:pPr>
        <w:pStyle w:val="ListParagraph"/>
        <w:numPr>
          <w:ilvl w:val="0"/>
          <w:numId w:val="2"/>
        </w:numPr>
        <w:spacing w:before="40" w:after="40"/>
      </w:pPr>
      <w:r>
        <w:rPr>
          <w:rFonts w:ascii="Arial" w:cs="Arial" w:eastAsia="Arial" w:hAnsi="Arial"/>
          <w:color w:val="1A1A1A"/>
          <w:sz w:val="22"/>
          <w:szCs w:val="22"/>
        </w:rPr>
        <w:t xml:space="preserve">15 failed login events (EventCode=4625) detected in Splunk</w:t>
      </w:r>
    </w:p>
    <w:p>
      <w:pPr>
        <w:pStyle w:val="ListParagraph"/>
        <w:numPr>
          <w:ilvl w:val="0"/>
          <w:numId w:val="2"/>
        </w:numPr>
        <w:spacing w:before="40" w:after="40"/>
      </w:pPr>
      <w:r>
        <w:rPr>
          <w:rFonts w:ascii="Arial" w:cs="Arial" w:eastAsia="Arial" w:hAnsi="Arial"/>
          <w:color w:val="1A1A1A"/>
          <w:sz w:val="22"/>
          <w:szCs w:val="22"/>
        </w:rPr>
        <w:t xml:space="preserve">Log sources: WinEventLog:Security and WinEventLog:Application</w:t>
      </w:r>
    </w:p>
    <w:p>
      <w:pPr>
        <w:pStyle w:val="ListParagraph"/>
        <w:numPr>
          <w:ilvl w:val="0"/>
          <w:numId w:val="2"/>
        </w:numPr>
        <w:spacing w:before="40" w:after="40"/>
      </w:pPr>
      <w:r>
        <w:rPr>
          <w:rFonts w:ascii="Arial" w:cs="Arial" w:eastAsia="Arial" w:hAnsi="Arial"/>
          <w:color w:val="1A1A1A"/>
          <w:sz w:val="22"/>
          <w:szCs w:val="22"/>
        </w:rPr>
        <w:t xml:space="preserve">Target machine: WIN-UMOEQ164SV3 (Windows Server 2022)</w:t>
      </w:r>
    </w:p>
    <w:p>
      <w:pPr>
        <w:pStyle w:val="ListParagraph"/>
        <w:numPr>
          <w:ilvl w:val="0"/>
          <w:numId w:val="2"/>
        </w:numPr>
        <w:spacing w:before="40" w:after="40"/>
      </w:pPr>
      <w:r>
        <w:rPr>
          <w:rFonts w:ascii="Arial" w:cs="Arial" w:eastAsia="Arial" w:hAnsi="Arial"/>
          <w:color w:val="1A1A1A"/>
          <w:sz w:val="22"/>
          <w:szCs w:val="22"/>
        </w:rPr>
        <w:t xml:space="preserve">Authentication package and caller process information captured</w:t>
      </w:r>
    </w:p>
    <w:p>
      <w:pPr>
        <w:pStyle w:val="ListParagraph"/>
        <w:numPr>
          <w:ilvl w:val="0"/>
          <w:numId w:val="2"/>
        </w:numPr>
        <w:spacing w:before="40" w:after="40"/>
      </w:pPr>
      <w:r>
        <w:rPr>
          <w:rFonts w:ascii="Arial" w:cs="Arial" w:eastAsia="Arial" w:hAnsi="Arial"/>
          <w:color w:val="1A1A1A"/>
          <w:sz w:val="22"/>
          <w:szCs w:val="22"/>
        </w:rPr>
        <w:t xml:space="preserve">Failure_Reason field available for detailed investigation</w:t>
      </w:r>
    </w:p>
    <w:p>
      <w:pPr>
        <w:spacing w:before="60" w:after="0"/>
      </w:pPr>
      <w:r>
        <w:t xml:space="preserve"/>
      </w:r>
    </w:p>
    <w:p>
      <w:pPr>
        <w:spacing w:before="80" w:after="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spacing w:before="0" w:after="120"/>
        <w:jc w:val="center"/>
      </w:pPr>
      <w:r>
        <w:rPr>
          <w:rFonts w:ascii="Arial" w:cs="Arial" w:eastAsia="Arial" w:hAnsi="Arial"/>
          <w:i/>
          <w:iCs/>
          <w:color w:val="666666"/>
          <w:sz w:val="18"/>
          <w:szCs w:val="18"/>
        </w:rPr>
        <w:t xml:space="preserve">Figure 10: Splunk search showing 15 EventCode=4625 (Failed Logon) events detected from the brute force attack</w:t>
      </w:r>
    </w:p>
    <w:p>
      <w:pPr>
        <w:pStyle w:val="Heading1"/>
        <w:pBdr>
          <w:bottom w:val="single" w:color="2E75B6" w:sz="8" w:space="4"/>
        </w:pBdr>
        <w:spacing w:before="360" w:after="120"/>
      </w:pPr>
      <w:r>
        <w:rPr>
          <w:rFonts w:ascii="Arial" w:cs="Arial" w:eastAsia="Arial" w:hAnsi="Arial"/>
          <w:b/>
          <w:bCs/>
          <w:color w:val="1F4E79"/>
          <w:sz w:val="28"/>
          <w:szCs w:val="28"/>
        </w:rPr>
        <w:t xml:space="preserve">8. Findings</w:t>
      </w:r>
    </w:p>
    <w:p>
      <w:pPr>
        <w:spacing w:before="60" w:after="100"/>
      </w:pPr>
      <w:r>
        <w:rPr>
          <w:rFonts w:ascii="Arial" w:cs="Arial" w:eastAsia="Arial" w:hAnsi="Arial"/>
          <w:color w:val="1A1A1A"/>
          <w:sz w:val="22"/>
          <w:szCs w:val="22"/>
        </w:rPr>
        <w:t xml:space="preserve">The following security findings were identified during the SOC Home Lab investigation: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240"/>
        <w:gridCol w:w="3000"/>
      </w:tblGrid>
      <w:tr>
        <w:tc>
          <w:tcPr>
            <w:tcW w:type="dxa" w:w="72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Finding</w:t>
            </w:r>
          </w:p>
        </w:tc>
        <w:tc>
          <w:tcPr>
            <w:tcW w:type="dxa" w:w="324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Evidence</w:t>
            </w:r>
          </w:p>
        </w:tc>
        <w:tc>
          <w:tcPr>
            <w:tcW w:type="dxa" w:w="3000"/>
            <w:tcBorders>
              <w:top w:val="single" w:color="BDD7EE" w:sz="1"/>
              <w:left w:val="single" w:color="BDD7EE" w:sz="1"/>
              <w:bottom w:val="single" w:color="BDD7EE" w:sz="1"/>
              <w:right w:val="single" w:color="BDD7EE"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MITRE ATT&amp;CK</w:t>
            </w:r>
          </w:p>
        </w:tc>
      </w:tr>
      <w:tr>
        <w:tc>
          <w:tcPr>
            <w:tcW w:type="dxa" w:w="72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bCs/>
                <w:color w:val="2E75B6"/>
                <w:sz w:val="20"/>
                <w:szCs w:val="20"/>
              </w:rPr>
              <w:t xml:space="preserve">Network Reconnaissance</w:t>
            </w:r>
          </w:p>
        </w:tc>
        <w:tc>
          <w:tcPr>
            <w:tcW w:type="dxa" w:w="324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Nmap scan detected open ports 5357 and 5985 on Windows Server</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T1046 – Network Service Discovery</w:t>
            </w:r>
          </w:p>
        </w:tc>
      </w:tr>
      <w:tr>
        <w:tc>
          <w:tcPr>
            <w:tcW w:type="dxa" w:w="72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2</w:t>
            </w:r>
          </w:p>
        </w:tc>
        <w:tc>
          <w:tcPr>
            <w:tcW w:type="dxa" w:w="24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bCs/>
                <w:color w:val="2E75B6"/>
                <w:sz w:val="20"/>
                <w:szCs w:val="20"/>
              </w:rPr>
              <w:t xml:space="preserve">Brute Force Attack</w:t>
            </w:r>
          </w:p>
        </w:tc>
        <w:tc>
          <w:tcPr>
            <w:tcW w:type="dxa" w:w="324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15 failed login events (EventCode=4625) detected in Splunk SIEM</w:t>
            </w:r>
          </w:p>
        </w:tc>
        <w:tc>
          <w:tcPr>
            <w:tcW w:type="dxa" w:w="3000"/>
            <w:tcBorders>
              <w:top w:val="single" w:color="BDD7EE" w:sz="1"/>
              <w:left w:val="single" w:color="BDD7EE" w:sz="1"/>
              <w:bottom w:val="single" w:color="BDD7EE" w:sz="1"/>
              <w:right w:val="single" w:color="BDD7EE" w:sz="1"/>
            </w:tcBorders>
            <w:shd w:fill="EBF4FB" w:val="clear"/>
            <w:tcMar>
              <w:top w:type="dxa" w:w="100"/>
              <w:left w:type="dxa" w:w="120"/>
              <w:bottom w:type="dxa" w:w="100"/>
              <w:right w:type="dxa" w:w="120"/>
            </w:tcMar>
          </w:tcPr>
          <w:p>
            <w:r>
              <w:rPr>
                <w:rFonts w:ascii="Arial" w:cs="Arial" w:eastAsia="Arial" w:hAnsi="Arial"/>
                <w:b w:val="false"/>
                <w:bCs w:val="false"/>
                <w:color w:val="1A1A1A"/>
                <w:sz w:val="20"/>
                <w:szCs w:val="20"/>
              </w:rPr>
              <w:t xml:space="preserve">T1110 – Brute Force</w:t>
            </w:r>
          </w:p>
        </w:tc>
      </w:tr>
      <w:tr>
        <w:tc>
          <w:tcPr>
            <w:tcW w:type="dxa" w:w="72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3</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bCs/>
                <w:color w:val="2E75B6"/>
                <w:sz w:val="20"/>
                <w:szCs w:val="20"/>
              </w:rPr>
              <w:t xml:space="preserve">SMB Service Targeted</w:t>
            </w:r>
          </w:p>
        </w:tc>
        <w:tc>
          <w:tcPr>
            <w:tcW w:type="dxa" w:w="324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Hydra targeted SMB port 445 on the Windows Server</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T1021.002 – SMB/Windows Admin Shares</w:t>
            </w:r>
          </w:p>
        </w:tc>
      </w:tr>
    </w:tbl>
    <w:p>
      <w:pPr>
        <w:spacing w:before="120" w:after="0"/>
      </w:pPr>
      <w:r>
        <w:t xml:space="preserve"/>
      </w:r>
    </w:p>
    <w:p>
      <w:pPr>
        <w:pStyle w:val="Heading1"/>
        <w:pBdr>
          <w:bottom w:val="single" w:color="2E75B6" w:sz="8" w:space="4"/>
        </w:pBdr>
        <w:spacing w:before="360" w:after="120"/>
      </w:pPr>
      <w:r>
        <w:rPr>
          <w:rFonts w:ascii="Arial" w:cs="Arial" w:eastAsia="Arial" w:hAnsi="Arial"/>
          <w:b/>
          <w:bCs/>
          <w:color w:val="1F4E79"/>
          <w:sz w:val="28"/>
          <w:szCs w:val="28"/>
        </w:rPr>
        <w:t xml:space="preserve">9. Conclusion</w:t>
      </w:r>
    </w:p>
    <w:p>
      <w:pPr>
        <w:spacing w:before="60" w:after="100"/>
      </w:pPr>
      <w:r>
        <w:rPr>
          <w:rFonts w:ascii="Arial" w:cs="Arial" w:eastAsia="Arial" w:hAnsi="Arial"/>
          <w:color w:val="1A1A1A"/>
          <w:sz w:val="22"/>
          <w:szCs w:val="22"/>
        </w:rPr>
        <w:t xml:space="preserve">This SOC Home Lab project successfully demonstrated how a Security Operations Center analyst monitors, detects, and investigates cyber attacks in a controlled lab environment.</w:t>
      </w:r>
    </w:p>
    <w:p>
      <w:pPr>
        <w:spacing w:before="80" w:after="0"/>
      </w:pPr>
      <w:r>
        <w:t xml:space="preserve"/>
      </w:r>
    </w:p>
    <w:p>
      <w:pPr>
        <w:spacing w:before="60" w:after="100"/>
      </w:pPr>
      <w:r>
        <w:rPr>
          <w:rFonts w:ascii="Arial" w:cs="Arial" w:eastAsia="Arial" w:hAnsi="Arial"/>
          <w:color w:val="1A1A1A"/>
          <w:sz w:val="22"/>
          <w:szCs w:val="22"/>
        </w:rPr>
        <w:t xml:space="preserve">The lab simulated two real-world attack scenarios — network reconnaissance using Nmap and brute force login attempts using Hydra — and both attacks were successfully detected and investigated using Splunk SIEM.</w:t>
      </w:r>
    </w:p>
    <w:p>
      <w:pPr>
        <w:spacing w:before="80" w:after="0"/>
      </w:pPr>
      <w:r>
        <w:t xml:space="preserve"/>
      </w:r>
    </w:p>
    <w:p>
      <w:pPr>
        <w:spacing w:before="60" w:after="100"/>
      </w:pPr>
      <w:r>
        <w:rPr>
          <w:rFonts w:ascii="Arial" w:cs="Arial" w:eastAsia="Arial" w:hAnsi="Arial"/>
          <w:color w:val="1A1A1A"/>
          <w:sz w:val="22"/>
          <w:szCs w:val="22"/>
        </w:rPr>
        <w:t xml:space="preserve">Key skills demonstrated in this project:</w:t>
      </w:r>
    </w:p>
    <w:p>
      <w:pPr>
        <w:pStyle w:val="ListParagraph"/>
        <w:numPr>
          <w:ilvl w:val="0"/>
          <w:numId w:val="2"/>
        </w:numPr>
        <w:spacing w:before="40" w:after="40"/>
      </w:pPr>
      <w:r>
        <w:rPr>
          <w:rFonts w:ascii="Arial" w:cs="Arial" w:eastAsia="Arial" w:hAnsi="Arial"/>
          <w:color w:val="1A1A1A"/>
          <w:sz w:val="22"/>
          <w:szCs w:val="22"/>
        </w:rPr>
        <w:t xml:space="preserve">Building and configuring a virtualized SOC lab using VMware</w:t>
      </w:r>
    </w:p>
    <w:p>
      <w:pPr>
        <w:pStyle w:val="ListParagraph"/>
        <w:numPr>
          <w:ilvl w:val="0"/>
          <w:numId w:val="2"/>
        </w:numPr>
        <w:spacing w:before="40" w:after="40"/>
      </w:pPr>
      <w:r>
        <w:rPr>
          <w:rFonts w:ascii="Arial" w:cs="Arial" w:eastAsia="Arial" w:hAnsi="Arial"/>
          <w:color w:val="1A1A1A"/>
          <w:sz w:val="22"/>
          <w:szCs w:val="22"/>
        </w:rPr>
        <w:t xml:space="preserve">Installing and configuring Splunk SIEM for Windows log collection</w:t>
      </w:r>
    </w:p>
    <w:p>
      <w:pPr>
        <w:pStyle w:val="ListParagraph"/>
        <w:numPr>
          <w:ilvl w:val="0"/>
          <w:numId w:val="2"/>
        </w:numPr>
        <w:spacing w:before="40" w:after="40"/>
      </w:pPr>
      <w:r>
        <w:rPr>
          <w:rFonts w:ascii="Arial" w:cs="Arial" w:eastAsia="Arial" w:hAnsi="Arial"/>
          <w:color w:val="1A1A1A"/>
          <w:sz w:val="22"/>
          <w:szCs w:val="22"/>
        </w:rPr>
        <w:t xml:space="preserve">Simulating cyber attacks from an attacker machine (Kali Linux)</w:t>
      </w:r>
    </w:p>
    <w:p>
      <w:pPr>
        <w:pStyle w:val="ListParagraph"/>
        <w:numPr>
          <w:ilvl w:val="0"/>
          <w:numId w:val="2"/>
        </w:numPr>
        <w:spacing w:before="40" w:after="40"/>
      </w:pPr>
      <w:r>
        <w:rPr>
          <w:rFonts w:ascii="Arial" w:cs="Arial" w:eastAsia="Arial" w:hAnsi="Arial"/>
          <w:color w:val="1A1A1A"/>
          <w:sz w:val="22"/>
          <w:szCs w:val="22"/>
        </w:rPr>
        <w:t xml:space="preserve">Detecting attacks using Splunk search queries and Windows Event IDs</w:t>
      </w:r>
    </w:p>
    <w:p>
      <w:pPr>
        <w:pStyle w:val="ListParagraph"/>
        <w:numPr>
          <w:ilvl w:val="0"/>
          <w:numId w:val="2"/>
        </w:numPr>
        <w:spacing w:before="40" w:after="40"/>
      </w:pPr>
      <w:r>
        <w:rPr>
          <w:rFonts w:ascii="Arial" w:cs="Arial" w:eastAsia="Arial" w:hAnsi="Arial"/>
          <w:color w:val="1A1A1A"/>
          <w:sz w:val="22"/>
          <w:szCs w:val="22"/>
        </w:rPr>
        <w:t xml:space="preserve">Mapping attack techniques to the MITRE ATT&amp;CK framework</w:t>
      </w:r>
    </w:p>
    <w:p>
      <w:pPr>
        <w:pStyle w:val="ListParagraph"/>
        <w:numPr>
          <w:ilvl w:val="0"/>
          <w:numId w:val="2"/>
        </w:numPr>
        <w:spacing w:before="40" w:after="40"/>
      </w:pPr>
      <w:r>
        <w:rPr>
          <w:rFonts w:ascii="Arial" w:cs="Arial" w:eastAsia="Arial" w:hAnsi="Arial"/>
          <w:color w:val="1A1A1A"/>
          <w:sz w:val="22"/>
          <w:szCs w:val="22"/>
        </w:rPr>
        <w:t xml:space="preserve">Documenting findings in a professional SOC investigation report</w:t>
      </w:r>
    </w:p>
    <w:p>
      <w:pPr>
        <w:spacing w:before="120" w:after="0"/>
      </w:pPr>
      <w:r>
        <w:t xml:space="preserve"/>
      </w:r>
    </w:p>
    <w:p>
      <w:pPr>
        <w:spacing w:before="60" w:after="100"/>
      </w:pPr>
      <w:r>
        <w:rPr>
          <w:rFonts w:ascii="Arial" w:cs="Arial" w:eastAsia="Arial" w:hAnsi="Arial"/>
          <w:i/>
          <w:iCs/>
          <w:color w:val="555555"/>
          <w:sz w:val="22"/>
          <w:szCs w:val="22"/>
        </w:rPr>
        <w:t xml:space="preserve">This project reflects practical, hands-on experience with the tools and workflows used by SOC analysts in real enterprise environments and demonstrates readiness for an entry-level SOC Analyst role.</w:t>
      </w:r>
    </w:p>
    <w:p>
      <w:pPr>
        <w:pStyle w:val="Heading1"/>
        <w:pBdr>
          <w:bottom w:val="single" w:color="2E75B6" w:sz="8" w:space="4"/>
        </w:pBdr>
        <w:spacing w:before="360" w:after="120"/>
      </w:pPr>
      <w:r>
        <w:rPr>
          <w:rFonts w:ascii="Arial" w:cs="Arial" w:eastAsia="Arial" w:hAnsi="Arial"/>
          <w:b/>
          <w:bCs/>
          <w:color w:val="1F4E79"/>
          <w:sz w:val="28"/>
          <w:szCs w:val="28"/>
        </w:rPr>
        <w:t xml:space="preserve">10. Tools &amp; References</w:t>
      </w:r>
    </w:p>
    <w:p>
      <w:pPr>
        <w:pStyle w:val="ListParagraph"/>
        <w:numPr>
          <w:ilvl w:val="0"/>
          <w:numId w:val="2"/>
        </w:numPr>
        <w:spacing w:before="40" w:after="40"/>
      </w:pPr>
      <w:r>
        <w:rPr>
          <w:rFonts w:ascii="Arial" w:cs="Arial" w:eastAsia="Arial" w:hAnsi="Arial"/>
          <w:color w:val="1A1A1A"/>
          <w:sz w:val="22"/>
          <w:szCs w:val="22"/>
        </w:rPr>
        <w:t xml:space="preserve">VMware Workstation Pro 17 – vmware.com</w:t>
      </w:r>
    </w:p>
    <w:p>
      <w:pPr>
        <w:pStyle w:val="ListParagraph"/>
        <w:numPr>
          <w:ilvl w:val="0"/>
          <w:numId w:val="2"/>
        </w:numPr>
        <w:spacing w:before="40" w:after="40"/>
      </w:pPr>
      <w:r>
        <w:rPr>
          <w:rFonts w:ascii="Arial" w:cs="Arial" w:eastAsia="Arial" w:hAnsi="Arial"/>
          <w:color w:val="1A1A1A"/>
          <w:sz w:val="22"/>
          <w:szCs w:val="22"/>
        </w:rPr>
        <w:t xml:space="preserve">Kali Linux 2025.2 – kali.org</w:t>
      </w:r>
    </w:p>
    <w:p>
      <w:pPr>
        <w:pStyle w:val="ListParagraph"/>
        <w:numPr>
          <w:ilvl w:val="0"/>
          <w:numId w:val="2"/>
        </w:numPr>
        <w:spacing w:before="40" w:after="40"/>
      </w:pPr>
      <w:r>
        <w:rPr>
          <w:rFonts w:ascii="Arial" w:cs="Arial" w:eastAsia="Arial" w:hAnsi="Arial"/>
          <w:color w:val="1A1A1A"/>
          <w:sz w:val="22"/>
          <w:szCs w:val="22"/>
        </w:rPr>
        <w:t xml:space="preserve">Splunk Enterprise 10.0.1 – splunk.com</w:t>
      </w:r>
    </w:p>
    <w:p>
      <w:pPr>
        <w:pStyle w:val="ListParagraph"/>
        <w:numPr>
          <w:ilvl w:val="0"/>
          <w:numId w:val="2"/>
        </w:numPr>
        <w:spacing w:before="40" w:after="40"/>
      </w:pPr>
      <w:r>
        <w:rPr>
          <w:rFonts w:ascii="Arial" w:cs="Arial" w:eastAsia="Arial" w:hAnsi="Arial"/>
          <w:color w:val="1A1A1A"/>
          <w:sz w:val="22"/>
          <w:szCs w:val="22"/>
        </w:rPr>
        <w:t xml:space="preserve">Nmap 7.95 – nmap.org</w:t>
      </w:r>
    </w:p>
    <w:p>
      <w:pPr>
        <w:pStyle w:val="ListParagraph"/>
        <w:numPr>
          <w:ilvl w:val="0"/>
          <w:numId w:val="2"/>
        </w:numPr>
        <w:spacing w:before="40" w:after="40"/>
      </w:pPr>
      <w:r>
        <w:rPr>
          <w:rFonts w:ascii="Arial" w:cs="Arial" w:eastAsia="Arial" w:hAnsi="Arial"/>
          <w:color w:val="1A1A1A"/>
          <w:sz w:val="22"/>
          <w:szCs w:val="22"/>
        </w:rPr>
        <w:t xml:space="preserve">Hydra 9.5 – github.com/vanhauser-thc/thc-hydra</w:t>
      </w:r>
    </w:p>
    <w:p>
      <w:pPr>
        <w:pStyle w:val="ListParagraph"/>
        <w:numPr>
          <w:ilvl w:val="0"/>
          <w:numId w:val="2"/>
        </w:numPr>
        <w:spacing w:before="40" w:after="40"/>
      </w:pPr>
      <w:r>
        <w:rPr>
          <w:rFonts w:ascii="Arial" w:cs="Arial" w:eastAsia="Arial" w:hAnsi="Arial"/>
          <w:color w:val="1A1A1A"/>
          <w:sz w:val="22"/>
          <w:szCs w:val="22"/>
        </w:rPr>
        <w:t xml:space="preserve">MITRE ATT&amp;CK Framework – attack.mitre.org</w:t>
      </w:r>
    </w:p>
    <w:p>
      <w:pPr>
        <w:pStyle w:val="ListParagraph"/>
        <w:numPr>
          <w:ilvl w:val="0"/>
          <w:numId w:val="2"/>
        </w:numPr>
        <w:spacing w:before="40" w:after="40"/>
      </w:pPr>
      <w:r>
        <w:rPr>
          <w:rFonts w:ascii="Arial" w:cs="Arial" w:eastAsia="Arial" w:hAnsi="Arial"/>
          <w:color w:val="1A1A1A"/>
          <w:sz w:val="22"/>
          <w:szCs w:val="22"/>
        </w:rPr>
        <w:t xml:space="preserve">EC-Council Certified SOC Analyst (CSA) Courseware</w:t>
      </w:r>
    </w:p>
    <w:p>
      <w:pPr>
        <w:spacing w:before="120" w:after="0"/>
      </w:pPr>
      <w:r>
        <w:t xml:space="preserve"/>
      </w:r>
    </w:p>
    <w:p>
      <w:pPr>
        <w:shd w:fill="1F4E79" w:val="clear"/>
        <w:spacing w:before="200" w:after="0"/>
        <w:jc w:val="center"/>
      </w:pPr>
      <w:r>
        <w:rPr>
          <w:rFonts w:ascii="Arial" w:cs="Arial" w:eastAsia="Arial" w:hAnsi="Arial"/>
          <w:sz w:val="4"/>
          <w:szCs w:val="4"/>
        </w:rPr>
        <w:t xml:space="preserve"> </w:t>
      </w:r>
    </w:p>
    <w:p>
      <w:pPr>
        <w:spacing w:before="80" w:after="0"/>
        <w:jc w:val="center"/>
      </w:pPr>
      <w:r>
        <w:rPr>
          <w:rFonts w:ascii="Arial" w:cs="Arial" w:eastAsia="Arial" w:hAnsi="Arial"/>
          <w:i/>
          <w:iCs/>
          <w:color w:val="888888"/>
          <w:sz w:val="18"/>
          <w:szCs w:val="18"/>
        </w:rPr>
        <w:t xml:space="preserve">Muhammed Anshad  |  Certified SOC Analyst (CSA) – EC-Council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ce608422e443bd41e1502c4f8273f27b396730f.png"/><Relationship Id="rId7" Type="http://schemas.openxmlformats.org/officeDocument/2006/relationships/image" Target="media/a863cd005df495dc5d55b6f302e1d31f7ce9db9e.png"/><Relationship Id="rId8" Type="http://schemas.openxmlformats.org/officeDocument/2006/relationships/image" Target="media/81ba5d5722039b63cfa46a69f73bdd18b763c471.png"/><Relationship Id="rId9" Type="http://schemas.openxmlformats.org/officeDocument/2006/relationships/image" Target="media/67b708c88ac0de349e23101a03268d4c6870d576.png"/><Relationship Id="rId10" Type="http://schemas.openxmlformats.org/officeDocument/2006/relationships/image" Target="media/5be8d2fced5865df8e510c9af2aeff87cb45fc1f.png"/><Relationship Id="rId11" Type="http://schemas.openxmlformats.org/officeDocument/2006/relationships/image" Target="media/e815f73d38f424bdd13912d5fd1d3313c5d58f1a.png"/><Relationship Id="rId12" Type="http://schemas.openxmlformats.org/officeDocument/2006/relationships/image" Target="media/ce54aa83c44f13184fe8705f327d2da34a7c5bc5.png"/><Relationship Id="rId13" Type="http://schemas.openxmlformats.org/officeDocument/2006/relationships/image" Target="media/206aff894284110eaa9fcceba64c0b064c3f96e0.png"/><Relationship Id="rId14" Type="http://schemas.openxmlformats.org/officeDocument/2006/relationships/image" Target="media/d7f99bd8b24f23dadb9fbddc862433940a636bb6.png"/><Relationship Id="rId15" Type="http://schemas.openxmlformats.org/officeDocument/2006/relationships/image" Target="media/da6b66f08ddaae3199e931fc7f44a82be02458f2.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2026-03-13T19:34:42.692Z</dcterms:created>
  <dcterms:modified xsi:type="dcterms:W3CDTF">2026-03-13T19:34:42.693Z</dcterms:modified>
</cp:coreProperties>
</file>

<file path=docProps/custom.xml><?xml version="1.0" encoding="utf-8"?>
<Properties xmlns="http://schemas.openxmlformats.org/officeDocument/2006/custom-properties" xmlns:vt="http://schemas.openxmlformats.org/officeDocument/2006/docPropsVTypes"/>
</file>