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4E79"/>
          <w:sz w:val="56"/>
          <w:szCs w:val="56"/>
        </w:rPr>
        <w:t xml:space="preserve">SATPIN Story Mode</w:t>
      </w:r>
    </w:p>
    <w:p>
      <w:pPr>
        <w:spacing w:after="200"/>
        <w:jc w:val="center"/>
      </w:pPr>
      <w:r>
        <w:rPr>
          <w:color w:val="404040"/>
          <w:sz w:val="32"/>
          <w:szCs w:val="32"/>
        </w:rPr>
        <w:t xml:space="preserve">A Phonics Curriculum for Ages 3–4</w:t>
      </w:r>
    </w:p>
    <w:p>
      <w:pPr>
        <w:spacing w:after="600"/>
        <w:jc w:val="center"/>
      </w:pPr>
      <w:r>
        <w:rPr>
          <w:i/>
          <w:iCs/>
          <w:color w:val="606060"/>
          <w:sz w:val="24"/>
          <w:szCs w:val="24"/>
        </w:rPr>
        <w:t xml:space="preserve">Research basis, scope and sequence, and how to use the companion interactive site</w:t>
      </w:r>
    </w:p>
    <w:p>
      <w:pPr>
        <w:spacing w:after="200"/>
        <w:jc w:val="center"/>
      </w:pPr>
      <w:r>
        <w:rPr>
          <w:sz w:val="22"/>
          <w:szCs w:val="22"/>
        </w:rPr>
        <w:t xml:space="preserve">Prepared for: Anshul</w:t>
      </w:r>
    </w:p>
    <w:p>
      <w:pPr>
        <w:spacing w:after="200"/>
        <w:jc w:val="center"/>
      </w:pPr>
      <w:r>
        <w:rPr>
          <w:sz w:val="22"/>
          <w:szCs w:val="22"/>
        </w:rPr>
        <w:t xml:space="preserve">May 2026</w:t>
      </w:r>
    </w:p>
    <w:p>
      <w:r>
        <w:br w:type="page"/>
      </w:r>
    </w:p>
    <w:p>
      <w:pPr>
        <w:pStyle w:val="Heading1"/>
        <w:spacing w:after="200" w:before="360"/>
      </w:pPr>
      <w:r>
        <w:t xml:space="preserve">1. What this document is</w:t>
      </w:r>
    </w:p>
    <w:p>
      <w:pPr>
        <w:spacing w:after="120" w:line="320"/>
      </w:pPr>
      <w:r>
        <w:t xml:space="preserve">This is a short curriculum document for teaching the first six phonics sounds — S, A, T, I, P, N — to children aged three to four. It pairs with a kid-facing interactive read-along site (delivered alongside this document) and a slide deck for sharing the approach with other parents or teachers.</w:t>
      </w:r>
    </w:p>
    <w:p>
      <w:pPr>
        <w:spacing w:after="120" w:line="320"/>
      </w:pPr>
      <w:r>
        <w:t xml:space="preserve">The aim is not to make a three-year-old "read" in any traditional sense. The aim is to build the foundation — sound recognition, sound–letter mapping, and the joyful association of letters with stories, mascots, and movement — so that when formal reading instruction starts at four or five, the child arrives already loving the sounds.</w:t>
      </w:r>
    </w:p>
    <w:p>
      <w:pPr>
        <w:pStyle w:val="Heading1"/>
        <w:spacing w:after="200" w:before="360"/>
      </w:pPr>
      <w:r>
        <w:t xml:space="preserve">2. Why phonics, and why now</w:t>
      </w:r>
    </w:p>
    <w:p>
      <w:pPr>
        <w:spacing w:after="120" w:line="320"/>
      </w:pPr>
      <w:r>
        <w:t xml:space="preserve">A consistent finding across decades of literacy research, summarised in the National Reading Panel report and reaffirmed by the 2025 update, is that systematic and explicit phonics instruction makes a larger contribution to early reading growth than any non-phonics or unsystematic approach. The "Science of Reading" movement, now driving legislation in most US states, is essentially this evidence-based stance applied at scale.</w:t>
      </w:r>
    </w:p>
    <w:p>
      <w:pPr>
        <w:spacing w:after="120" w:line="320"/>
      </w:pPr>
      <w:r>
        <w:t xml:space="preserve">For three- and four-year-olds the relevant outcome is not decoding speed; it is phonological awareness — the brain-level skill of hearing that "sat" is made of three separate sounds. Children who arrive in kindergarten with strong phonological awareness become readers far more reliably than those who do not. That is the pre-skill we are targeting here.</w:t>
      </w:r>
    </w:p>
    <w:p>
      <w:pPr>
        <w:spacing w:after="120" w:line="320"/>
      </w:pPr>
      <w:r>
        <w:t xml:space="preserve">Recommended dose: approximately five to ten minutes of focused, playful sound work per day, every day. More minutes do not produce more learning at this age; consistency and warmth do.</w:t>
      </w:r>
    </w:p>
    <w:p>
      <w:pPr>
        <w:pStyle w:val="Heading1"/>
        <w:spacing w:after="200" w:before="360"/>
      </w:pPr>
      <w:r>
        <w:t xml:space="preserve">3. Choosing the method: systematic synthetic phonics</w:t>
      </w:r>
    </w:p>
    <w:p>
      <w:pPr>
        <w:spacing w:after="120" w:line="320"/>
      </w:pPr>
      <w:r>
        <w:t xml:space="preserve">Two main families of phonics instruction exist:</w:t>
      </w:r>
    </w:p>
    <w:p>
      <w:pPr>
        <w:pStyle w:val="ListParagraph"/>
        <w:numPr>
          <w:ilvl w:val="0"/>
          <w:numId w:val="2"/>
        </w:numPr>
        <w:spacing w:after="80" w:line="320"/>
      </w:pPr>
      <w:r>
        <w:rPr>
          <w:b/>
          <w:bCs/>
        </w:rPr>
        <w:t xml:space="preserve">Synthetic phonics </w:t>
      </w:r>
      <w:r>
        <w:t xml:space="preserve">— teaches each letter sound, then has the child blend sounds together: s-a-t becomes "sat".</w:t>
      </w:r>
    </w:p>
    <w:p>
      <w:pPr>
        <w:pStyle w:val="ListParagraph"/>
        <w:numPr>
          <w:ilvl w:val="0"/>
          <w:numId w:val="2"/>
        </w:numPr>
        <w:spacing w:after="80" w:line="320"/>
      </w:pPr>
      <w:r>
        <w:rPr>
          <w:b/>
          <w:bCs/>
        </w:rPr>
        <w:t xml:space="preserve">Analytic phonics </w:t>
      </w:r>
      <w:r>
        <w:t xml:space="preserve">— starts from whole familiar words and asks the child to spot patterns inside them.</w:t>
      </w:r>
    </w:p>
    <w:p>
      <w:pPr>
        <w:spacing w:after="120" w:line="320"/>
      </w:pPr>
      <w:r>
        <w:t xml:space="preserve">A meta-analysis of 38 studies summarised by Reading Rockets found a small but consistent advantage for synthetic phonics in the early years, particularly for children who later turn out to have learning differences. The word "systematic" is doing the heavy lifting in either approach: a planned scope and sequence beats whatever-the-teacher-fancies-today.</w:t>
      </w:r>
    </w:p>
    <w:p>
      <w:pPr>
        <w:spacing w:after="120" w:line="320"/>
      </w:pPr>
      <w:r>
        <w:t xml:space="preserve">We use systematic synthetic phonics for two reasons. First, it is the approach with the strongest evidence base in this age range. Second, it produces the fastest "I made a word!" moment, which is the single most powerful motivator we have with three-year-olds.</w:t>
      </w:r>
    </w:p>
    <w:p>
      <w:pPr>
        <w:pStyle w:val="Heading1"/>
        <w:spacing w:after="200" w:before="360"/>
      </w:pPr>
      <w:r>
        <w:t xml:space="preserve">4. Why SATPIN first</w:t>
      </w:r>
    </w:p>
    <w:p>
      <w:pPr>
        <w:spacing w:after="120" w:line="320"/>
      </w:pPr>
      <w:r>
        <w:t xml:space="preserve">The order of the alphabet is convenient but pedagogically poor. A, B, C cannot combine into many real words a three-year-old already knows. The Jolly Phonics programme, used in over a hundred countries, instead opens with the six letters S, A, T, I, P, N — the "SATPIN" set.</w:t>
      </w:r>
    </w:p>
    <w:p>
      <w:pPr>
        <w:spacing w:after="120" w:line="320"/>
      </w:pPr>
      <w:r>
        <w:t xml:space="preserve">Why these six? Because together they form an unusually high number of short, real, kid-relevant words: sat, pin, tap, nip, pat, ant, tin, sip, sun, an, in, it, is. Within the very first week, the child can decode actual English words. The motivational payoff is enormous: the child experiences themselves as a reader before reading is hard.</w:t>
      </w:r>
    </w:p>
    <w:p>
      <w:pPr>
        <w:spacing w:after="120" w:line="320"/>
      </w:pPr>
      <w:r>
        <w:t xml:space="preserve">After SATPIN, the standard progression continues through six further groups (ck-e-h-r-m-d, then g-o-u-l-f-b, and so on), but for the three-to-four-year-old window the SATPIN group alone is enough material for several months of joyful repetition.</w:t>
      </w:r>
    </w:p>
    <w:p>
      <w:pPr>
        <w:pStyle w:val="Heading1"/>
        <w:spacing w:after="200" w:before="360"/>
      </w:pPr>
      <w:r>
        <w:t xml:space="preserve">5. The multisensory pairings</w:t>
      </w:r>
    </w:p>
    <w:p>
      <w:pPr>
        <w:spacing w:after="120" w:line="320"/>
      </w:pPr>
      <w:r>
        <w:t xml:space="preserve">The single most reliable upgrade to phonics instruction at this age is multisensory teaching: each sound is delivered through sight (the letter shape), sound (the spoken phoneme), and body (a physical action the child performs). Movement reliably increases retention in pre-readers because their working memory is short and the body is where they store experience.</w:t>
      </w:r>
    </w:p>
    <w:p>
      <w:pPr>
        <w:spacing w:after="120" w:line="320"/>
      </w:pPr>
      <w:r>
        <w:t xml:space="preserve">The pairings used in the companion interactive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500"/>
        <w:gridCol w:w="2900"/>
        <w:gridCol w:w="1660"/>
      </w:tblGrid>
      <w:tr>
        <w:tc>
          <w:tcPr>
            <w:tcW w:type="dxa" w:w="90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Letter</w:t>
            </w:r>
          </w:p>
        </w:tc>
        <w:tc>
          <w:tcPr>
            <w:tcW w:type="dxa" w:w="240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Sound (say it like…)</w:t>
            </w:r>
          </w:p>
        </w:tc>
        <w:tc>
          <w:tcPr>
            <w:tcW w:type="dxa" w:w="150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Mascot</w:t>
            </w:r>
          </w:p>
        </w:tc>
        <w:tc>
          <w:tcPr>
            <w:tcW w:type="dxa" w:w="290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Action</w:t>
            </w:r>
          </w:p>
        </w:tc>
        <w:tc>
          <w:tcPr>
            <w:tcW w:type="dxa" w:w="166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Early words</w:t>
            </w:r>
          </w:p>
        </w:tc>
      </w:tr>
      <w:tr>
        <w:tc>
          <w:tcPr>
            <w:tcW w:type="dxa" w:w="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s</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ssss (long, like a snake)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Snake</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Wiggle arm like a snake</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sat, sip, sun</w:t>
            </w:r>
          </w:p>
        </w:tc>
      </w:tr>
      <w:tr>
        <w:tc>
          <w:tcPr>
            <w:tcW w:type="dxa" w:w="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a</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ah (short, like a tiny ant bite)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Ant</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Crawl fingers up the arm and say "a-a-a"</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ant, at, an</w:t>
            </w:r>
          </w:p>
        </w:tc>
      </w:tr>
      <w:tr>
        <w:tc>
          <w:tcPr>
            <w:tcW w:type="dxa" w:w="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t</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tuh (crisp, like a clock)</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Tick-tock clock</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Turn head side to side: "t-t-t"</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tap, tin, sit</w:t>
            </w:r>
          </w:p>
        </w:tc>
      </w:tr>
      <w:tr>
        <w:tc>
          <w:tcPr>
            <w:tcW w:type="dxa" w:w="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i</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ih (short, like a mouse squeak)</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Itchy mouse</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Pretend to scratch and squeak "i-i-i"</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in, it, sit</w:t>
            </w:r>
          </w:p>
        </w:tc>
      </w:tr>
      <w:tr>
        <w:tc>
          <w:tcPr>
            <w:tcW w:type="dxa" w:w="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p</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puh (puff, like blowing a candle)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Puffing pig</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Hold a finger near the mouth and puff</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pin, pat, pap</w:t>
            </w:r>
          </w:p>
        </w:tc>
      </w:tr>
      <w:tr>
        <w:tc>
          <w:tcPr>
            <w:tcW w:type="dxa" w:w="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n</w:t>
            </w:r>
          </w:p>
        </w:tc>
        <w:tc>
          <w:tcPr>
            <w:tcW w:type="dxa" w:w="24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nnnn (humming, like an airplane)</w:t>
            </w:r>
          </w:p>
        </w:tc>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Noisy plane</w:t>
            </w:r>
          </w:p>
        </w:tc>
        <w:tc>
          <w:tcPr>
            <w:tcW w:type="dxa" w:w="29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Stretch arms out like wings and hum</w:t>
            </w:r>
          </w:p>
        </w:tc>
        <w:tc>
          <w:tcPr>
            <w:tcW w:type="dxa" w:w="16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nip, nan, an</w:t>
            </w:r>
          </w:p>
        </w:tc>
      </w:tr>
    </w:tbl>
    <w:p>
      <w:pPr>
        <w:spacing w:after="0"/>
      </w:pPr>
    </w:p>
    <w:p>
      <w:pPr>
        <w:pStyle w:val="Heading1"/>
        <w:spacing w:after="200" w:before="360"/>
      </w:pPr>
      <w:r>
        <w:t xml:space="preserve">6. A daily 5–6 minute plan</w:t>
      </w:r>
    </w:p>
    <w:p>
      <w:pPr>
        <w:spacing w:after="120" w:line="320"/>
      </w:pPr>
      <w:r>
        <w:t xml:space="preserve">Three- and four-year-olds learn best in very short, very warm, very repetitive sessions. The plan below is designed to fit between breakfast and play, or before bath time, and to be done together with a parent or carer rather than alone on a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c>
          <w:tcPr>
            <w:tcW w:type="dxa" w:w="150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Minute</w:t>
            </w:r>
          </w:p>
        </w:tc>
        <w:tc>
          <w:tcPr>
            <w:tcW w:type="dxa" w:w="450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Activity</w:t>
            </w:r>
          </w:p>
        </w:tc>
        <w:tc>
          <w:tcPr>
            <w:tcW w:type="dxa" w:w="3360"/>
            <w:tcBorders>
              <w:top w:val="single" w:color="BBBBBB" w:sz="4"/>
              <w:left w:val="single" w:color="BBBBBB" w:sz="4"/>
              <w:bottom w:val="single" w:color="BBBBBB" w:sz="4"/>
              <w:right w:val="single" w:color="BBBBBB" w:sz="4"/>
            </w:tcBorders>
            <w:shd w:fill="E9F2FB" w:val="clear"/>
            <w:tcMar>
              <w:top w:type="dxa" w:w="100"/>
              <w:left w:type="dxa" w:w="140"/>
              <w:bottom w:type="dxa" w:w="100"/>
              <w:right w:type="dxa" w:w="140"/>
            </w:tcMar>
          </w:tcPr>
          <w:p>
            <w:pPr>
              <w:spacing w:after="0" w:line="280"/>
              <w:jc w:val="left"/>
            </w:pPr>
            <w:r>
              <w:rPr>
                <w:b/>
                <w:bCs/>
                <w:sz w:val="22"/>
                <w:szCs w:val="22"/>
              </w:rPr>
              <w:t xml:space="preserve">Why it works</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0:00–0:30</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Greet the day with the song: "S-A-T-I-P-N, hello!"</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Routine cue, lowers anxiety, primes attention.</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0:30–2:00</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Letter of the day: show big letter, say sound 3×, do action together</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Multisensory: visual + auditory + motor.</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2:00–4:00</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Mascot story (30–60 seconds), then "find the sound" hunt at home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Story anchors memory; environment hunt builds transfer.</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4:00–5:30</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Blend a tiny word: s-a-t → sat (use the companion site)</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Daily blending wins build the "I am a reader" feeling.</w:t>
            </w:r>
          </w:p>
        </w:tc>
      </w:tr>
      <w:tr>
        <w:tc>
          <w:tcPr>
            <w:tcW w:type="dxa" w:w="1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5:30–6:00</w:t>
            </w:r>
          </w:p>
        </w:tc>
        <w:tc>
          <w:tcPr>
            <w:tcW w:type="dxa" w:w="450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High-five and a sticker, repeat tomorrow</w:t>
            </w:r>
          </w:p>
        </w:tc>
        <w:tc>
          <w:tcPr>
            <w:tcW w:type="dxa" w:w="3360"/>
            <w:tcBorders>
              <w:top w:val="single" w:color="BBBBBB" w:sz="4"/>
              <w:left w:val="single" w:color="BBBBBB" w:sz="4"/>
              <w:bottom w:val="single" w:color="BBBBBB" w:sz="4"/>
              <w:right w:val="single" w:color="BBBBBB" w:sz="4"/>
            </w:tcBorders>
            <w:tcMar>
              <w:top w:type="dxa" w:w="100"/>
              <w:left w:type="dxa" w:w="140"/>
              <w:bottom w:type="dxa" w:w="100"/>
              <w:right w:type="dxa" w:w="140"/>
            </w:tcMar>
          </w:tcPr>
          <w:p>
            <w:pPr>
              <w:spacing w:after="0" w:line="280"/>
              <w:jc w:val="left"/>
            </w:pPr>
            <w:r>
              <w:rPr>
                <w:b w:val="false"/>
                <w:bCs w:val="false"/>
                <w:sz w:val="22"/>
                <w:szCs w:val="22"/>
              </w:rPr>
              <w:t xml:space="preserve">Repetition + warm reinforcement = retention.</w:t>
            </w:r>
          </w:p>
        </w:tc>
      </w:tr>
    </w:tbl>
    <w:p>
      <w:pPr>
        <w:spacing w:after="0"/>
      </w:pPr>
    </w:p>
    <w:p>
      <w:pPr>
        <w:spacing w:after="120" w:line="320"/>
      </w:pPr>
      <w:r>
        <w:t xml:space="preserve">Repeat each letter for one to two days, then cycle the whole SATPIN set on rotation. Mastery at this age looks like recognition and joyful recall, not perfect recitation.</w:t>
      </w:r>
    </w:p>
    <w:p>
      <w:pPr>
        <w:pStyle w:val="Heading1"/>
        <w:spacing w:after="200" w:before="360"/>
      </w:pPr>
      <w:r>
        <w:t xml:space="preserve">7. How to use the companion interactive site</w:t>
      </w:r>
    </w:p>
    <w:p>
      <w:pPr>
        <w:spacing w:after="120" w:line="320"/>
      </w:pPr>
      <w:r>
        <w:t xml:space="preserve">The interactive site is structured as a six-page animated read-along — one page per SATPIN letter — followed by a blending finale where the child drags letter tiles together to build sat, pin, and ant. It is designed to be used together with a grown-up; the narration handles all instructions because three-year-olds cannot read the on-screen text yet.</w:t>
      </w:r>
    </w:p>
    <w:p>
      <w:pPr>
        <w:pStyle w:val="Heading3"/>
        <w:spacing w:after="120" w:before="220"/>
      </w:pPr>
      <w:r>
        <w:t xml:space="preserve">What to do on each page</w:t>
      </w:r>
    </w:p>
    <w:p>
      <w:pPr>
        <w:pStyle w:val="ListParagraph"/>
        <w:numPr>
          <w:ilvl w:val="0"/>
          <w:numId w:val="2"/>
        </w:numPr>
        <w:spacing w:after="80" w:line="320"/>
      </w:pPr>
      <w:r>
        <w:t xml:space="preserve">Open the page. The narrator will introduce the letter and its mascot.</w:t>
      </w:r>
    </w:p>
    <w:p>
      <w:pPr>
        <w:pStyle w:val="ListParagraph"/>
        <w:numPr>
          <w:ilvl w:val="0"/>
          <w:numId w:val="2"/>
        </w:numPr>
        <w:spacing w:after="80" w:line="320"/>
      </w:pPr>
      <w:r>
        <w:t xml:space="preserve">Tap the "Hear it" button. Repeat the sound aloud together.</w:t>
      </w:r>
    </w:p>
    <w:p>
      <w:pPr>
        <w:pStyle w:val="ListParagraph"/>
        <w:numPr>
          <w:ilvl w:val="0"/>
          <w:numId w:val="2"/>
        </w:numPr>
        <w:spacing w:after="80" w:line="320"/>
      </w:pPr>
      <w:r>
        <w:t xml:space="preserve">Tap the "Show the action" button. Do the action together with the child — physically.</w:t>
      </w:r>
    </w:p>
    <w:p>
      <w:pPr>
        <w:pStyle w:val="ListParagraph"/>
        <w:numPr>
          <w:ilvl w:val="0"/>
          <w:numId w:val="2"/>
        </w:numPr>
        <w:spacing w:after="80" w:line="320"/>
      </w:pPr>
      <w:r>
        <w:t xml:space="preserve">Read the three example words at the bottom of the page. Tap each to hear it.</w:t>
      </w:r>
    </w:p>
    <w:p>
      <w:pPr>
        <w:pStyle w:val="ListParagraph"/>
        <w:numPr>
          <w:ilvl w:val="0"/>
          <w:numId w:val="2"/>
        </w:numPr>
        <w:spacing w:after="80" w:line="320"/>
      </w:pPr>
      <w:r>
        <w:t xml:space="preserve">Move on only when the child is still smiling.</w:t>
      </w:r>
    </w:p>
    <w:p>
      <w:pPr>
        <w:pStyle w:val="Heading3"/>
        <w:spacing w:after="120" w:before="220"/>
      </w:pPr>
      <w:r>
        <w:t xml:space="preserve">What to do on the blending page</w:t>
      </w:r>
    </w:p>
    <w:p>
      <w:pPr>
        <w:pStyle w:val="ListParagraph"/>
        <w:numPr>
          <w:ilvl w:val="0"/>
          <w:numId w:val="2"/>
        </w:numPr>
        <w:spacing w:after="80" w:line="320"/>
      </w:pPr>
      <w:r>
        <w:t xml:space="preserve">Drag s, a, t into the slots. The narrator will sound out and celebrate "sat".</w:t>
      </w:r>
    </w:p>
    <w:p>
      <w:pPr>
        <w:pStyle w:val="ListParagraph"/>
        <w:numPr>
          <w:ilvl w:val="0"/>
          <w:numId w:val="2"/>
        </w:numPr>
        <w:spacing w:after="80" w:line="320"/>
      </w:pPr>
      <w:r>
        <w:t xml:space="preserve">Try pin and ant. If the child gets stuck, do it together — that is the win, not solo performance.</w:t>
      </w:r>
    </w:p>
    <w:p>
      <w:pPr>
        <w:pStyle w:val="Heading3"/>
        <w:spacing w:after="120" w:before="220"/>
      </w:pPr>
      <w:r>
        <w:t xml:space="preserve">Voice quality note</w:t>
      </w:r>
    </w:p>
    <w:p>
      <w:pPr>
        <w:spacing w:after="120" w:line="320"/>
      </w:pPr>
      <w:r>
        <w:t xml:space="preserve">The site uses your device's built-in speech engine for narration. On macOS and iPad, downloading a "Premium" or "Enhanced" voice from System Settings → Accessibility → Spoken Content (e.g. Samantha Premium or Ava Enhanced, both free) noticeably improves warmth. The site auto-selects the best voice it finds.</w:t>
      </w:r>
    </w:p>
    <w:p>
      <w:pPr>
        <w:pStyle w:val="Heading1"/>
        <w:spacing w:after="200" w:before="360"/>
      </w:pPr>
      <w:r>
        <w:t xml:space="preserve">8. What is intentionally left out</w:t>
      </w:r>
    </w:p>
    <w:p>
      <w:pPr>
        <w:pStyle w:val="ListParagraph"/>
        <w:numPr>
          <w:ilvl w:val="0"/>
          <w:numId w:val="2"/>
        </w:numPr>
        <w:spacing w:after="80" w:line="320"/>
      </w:pPr>
      <w:r>
        <w:t xml:space="preserve">Digraphs (sh, ch, th) — those belong to a later Jolly Phonics group; introducing them now dilutes the SATPIN wins.</w:t>
      </w:r>
    </w:p>
    <w:p>
      <w:pPr>
        <w:pStyle w:val="ListParagraph"/>
        <w:numPr>
          <w:ilvl w:val="0"/>
          <w:numId w:val="2"/>
        </w:numPr>
        <w:spacing w:after="80" w:line="320"/>
      </w:pPr>
      <w:r>
        <w:t xml:space="preserve">Letter names ("ess, ay, tee") — at this age, sounds before names. Names come later and are taught separately.</w:t>
      </w:r>
    </w:p>
    <w:p>
      <w:pPr>
        <w:pStyle w:val="ListParagraph"/>
        <w:numPr>
          <w:ilvl w:val="0"/>
          <w:numId w:val="2"/>
        </w:numPr>
        <w:spacing w:after="80" w:line="320"/>
      </w:pPr>
      <w:r>
        <w:t xml:space="preserve">Quizzes that gate progress — three-year-olds quit when they fail. The site lets the child wander freely.</w:t>
      </w:r>
    </w:p>
    <w:p>
      <w:pPr>
        <w:pStyle w:val="ListParagraph"/>
        <w:numPr>
          <w:ilvl w:val="0"/>
          <w:numId w:val="2"/>
        </w:numPr>
        <w:spacing w:after="80" w:line="320"/>
      </w:pPr>
      <w:r>
        <w:t xml:space="preserve">Saved progress — by design. The site is for joint play, not solo achievement-tracking.</w:t>
      </w:r>
    </w:p>
    <w:p>
      <w:pPr>
        <w:pStyle w:val="Heading1"/>
        <w:spacing w:after="200" w:before="360"/>
      </w:pPr>
      <w:r>
        <w:t xml:space="preserve">9. References</w:t>
      </w:r>
    </w:p>
    <w:p>
      <w:pPr>
        <w:pStyle w:val="ListParagraph"/>
        <w:numPr>
          <w:ilvl w:val="0"/>
          <w:numId w:val="3"/>
        </w:numPr>
        <w:spacing w:after="100" w:line="300"/>
      </w:pPr>
      <w:hyperlink w:history="1" r:id="rId-wy3x9kd9b7jaiod8b1sr">
        <w:r>
          <w:rPr>
            <w:rStyle w:val="Hyperlink"/>
          </w:rPr>
          <w:t xml:space="preserve">Reading Rockets — Synthetic vs. Systematic Phonics: What Research Really Says</w:t>
        </w:r>
      </w:hyperlink>
    </w:p>
    <w:p>
      <w:pPr>
        <w:pStyle w:val="ListParagraph"/>
        <w:numPr>
          <w:ilvl w:val="0"/>
          <w:numId w:val="3"/>
        </w:numPr>
        <w:spacing w:after="100" w:line="300"/>
      </w:pPr>
      <w:hyperlink w:history="1" r:id="rIdfs_evevpuyib79gergvwx">
        <w:r>
          <w:rPr>
            <w:rStyle w:val="Hyperlink"/>
          </w:rPr>
          <w:t xml:space="preserve">National Center on Improving Literacy — How to Use Systematic Phonics Instruction</w:t>
        </w:r>
      </w:hyperlink>
    </w:p>
    <w:p>
      <w:pPr>
        <w:pStyle w:val="ListParagraph"/>
        <w:numPr>
          <w:ilvl w:val="0"/>
          <w:numId w:val="3"/>
        </w:numPr>
        <w:spacing w:after="100" w:line="300"/>
      </w:pPr>
      <w:hyperlink w:history="1" r:id="rIdslckuhirrwxfqbevmtb_h">
        <w:r>
          <w:rPr>
            <w:rStyle w:val="Hyperlink"/>
          </w:rPr>
          <w:t xml:space="preserve">Continental Press — The Science of Reading and Phonics</w:t>
        </w:r>
      </w:hyperlink>
    </w:p>
    <w:p>
      <w:pPr>
        <w:pStyle w:val="ListParagraph"/>
        <w:numPr>
          <w:ilvl w:val="0"/>
          <w:numId w:val="3"/>
        </w:numPr>
        <w:spacing w:after="100" w:line="300"/>
      </w:pPr>
      <w:hyperlink w:history="1" r:id="rId0pxxxrochruxwk6xma7ap">
        <w:r>
          <w:rPr>
            <w:rStyle w:val="Hyperlink"/>
          </w:rPr>
          <w:t xml:space="preserve">Stanford News — How the science of reading is reshaping literacy education</w:t>
        </w:r>
      </w:hyperlink>
    </w:p>
    <w:p>
      <w:pPr>
        <w:pStyle w:val="ListParagraph"/>
        <w:numPr>
          <w:ilvl w:val="0"/>
          <w:numId w:val="3"/>
        </w:numPr>
        <w:spacing w:after="100" w:line="300"/>
      </w:pPr>
      <w:hyperlink w:history="1" r:id="rIdqzotb3dxyvoyo9y_wj58k">
        <w:r>
          <w:rPr>
            <w:rStyle w:val="Hyperlink"/>
          </w:rPr>
          <w:t xml:space="preserve">Jolly Education — Foundation Year scope and sequence (PDF)</w:t>
        </w:r>
      </w:hyperlink>
    </w:p>
    <w:p>
      <w:pPr>
        <w:pStyle w:val="ListParagraph"/>
        <w:numPr>
          <w:ilvl w:val="0"/>
          <w:numId w:val="3"/>
        </w:numPr>
        <w:spacing w:after="100" w:line="300"/>
      </w:pPr>
      <w:hyperlink w:history="1" r:id="rId2_udvv1j45xrmx8pvabml">
        <w:r>
          <w:rPr>
            <w:rStyle w:val="Hyperlink"/>
          </w:rPr>
          <w:t xml:space="preserve">Creative Minds Academy — Why Jolly Phonics has SATPIN order</w:t>
        </w:r>
      </w:hyperlink>
    </w:p>
    <w:p>
      <w:pPr>
        <w:pStyle w:val="ListParagraph"/>
        <w:numPr>
          <w:ilvl w:val="0"/>
          <w:numId w:val="3"/>
        </w:numPr>
        <w:spacing w:after="100" w:line="300"/>
      </w:pPr>
      <w:hyperlink w:history="1" r:id="rIdsucf76umzhih_byosh1ql">
        <w:r>
          <w:rPr>
            <w:rStyle w:val="Hyperlink"/>
          </w:rPr>
          <w:t xml:space="preserve">NICHD National Reading Panel — Phonics Instruction (PDF)</w:t>
        </w:r>
      </w:hyperlink>
    </w:p>
    <w:p>
      <w:pPr>
        <w:pStyle w:val="ListParagraph"/>
        <w:numPr>
          <w:ilvl w:val="0"/>
          <w:numId w:val="3"/>
        </w:numPr>
        <w:spacing w:after="100" w:line="300"/>
      </w:pPr>
      <w:hyperlink w:history="1" r:id="rIdml_ndgtpxtckzmmotpoqx">
        <w:r>
          <w:rPr>
            <w:rStyle w:val="Hyperlink"/>
          </w:rPr>
          <w:t xml:space="preserve">Khan Academy Kids</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SATPIN Story Mode  ·  Phonics for Ages 3–4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y3x9kd9b7jaiod8b1sr" Type="http://schemas.openxmlformats.org/officeDocument/2006/relationships/hyperlink" Target="https://www.readingrockets.org/blogs/shanahan-on-literacy/synthetic-phonics-or-systematic-phonics-what-does-research-really-say" TargetMode="External"/><Relationship Id="rIdfs_evevpuyib79gergvwx" Type="http://schemas.openxmlformats.org/officeDocument/2006/relationships/hyperlink" Target="https://improvingliteracy.org/resource/how-to-use-systematic-phonics-instruction-in-your-classroom/" TargetMode="External"/><Relationship Id="rIdslckuhirrwxfqbevmtb_h" Type="http://schemas.openxmlformats.org/officeDocument/2006/relationships/hyperlink" Target="https://www.continentalpress.com/blog/science-of-reading-phonics/" TargetMode="External"/><Relationship Id="rId0pxxxrochruxwk6xma7ap" Type="http://schemas.openxmlformats.org/officeDocument/2006/relationships/hyperlink" Target="https://news.stanford.edu/stories/2026/02/science-of-reading-literacy-education-legislation-research" TargetMode="External"/><Relationship Id="rIdqzotb3dxyvoyo9y_wj58k" Type="http://schemas.openxmlformats.org/officeDocument/2006/relationships/hyperlink" Target="https://jollyeducation.com.au/uploads/1/2/1/5/121595094/scope_and_sequence_foundation_year.pdf" TargetMode="External"/><Relationship Id="rId2_udvv1j45xrmx8pvabml" Type="http://schemas.openxmlformats.org/officeDocument/2006/relationships/hyperlink" Target="https://creativemindsacademy.in/why-jolly-phonics-has-satpin-order/" TargetMode="External"/><Relationship Id="rIdsucf76umzhih_byosh1ql" Type="http://schemas.openxmlformats.org/officeDocument/2006/relationships/hyperlink" Target="https://www.nichd.nih.gov/sites/default/files/publications/pubs/nrp/Documents/ch2-II.pdf" TargetMode="External"/><Relationship Id="rIdml_ndgtpxtckzmmotpoqx" Type="http://schemas.openxmlformats.org/officeDocument/2006/relationships/hyperlink" Target="https://www.khanacademy.org/kids"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SATPIN Story Mode — Phonics Curriculum for Ages 3–4</dc:title>
  <dc:creator>Claude (for Anshul)</dc:creator>
  <cp:lastModifiedBy>Un-named</cp:lastModifiedBy>
  <cp:revision>1</cp:revision>
  <dcterms:created xsi:type="dcterms:W3CDTF">2026-05-09T08:26:05.152Z</dcterms:created>
  <dcterms:modified xsi:type="dcterms:W3CDTF">2026-05-09T08:26:05.153Z</dcterms:modified>
</cp:coreProperties>
</file>

<file path=docProps/custom.xml><?xml version="1.0" encoding="utf-8"?>
<Properties xmlns="http://schemas.openxmlformats.org/officeDocument/2006/custom-properties" xmlns:vt="http://schemas.openxmlformats.org/officeDocument/2006/docPropsVTypes"/>
</file>