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Arial" w:hAnsi="Arial"/>
          <w:b/>
          <w:sz w:val="30"/>
        </w:rPr>
        <w:t>Use-Case Flow Specification - Record Grant Expense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Use Case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Record Grant Expense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Related Requirement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FR-001</w:t>
            </w:r>
          </w:p>
        </w:tc>
      </w:tr>
      <w:tr>
        <w:tc>
          <w:tcPr>
            <w:tcW w:type="dxa" w:w="5040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Primary Actor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Faculty Researcher</w:t>
            </w:r>
          </w:p>
        </w:tc>
      </w:tr>
    </w:tbl>
    <w:p>
      <w:pPr>
        <w:spacing w:before="100" w:after="40" w:line="240" w:lineRule="auto"/>
      </w:pPr>
      <w:r>
        <w:rPr>
          <w:rFonts w:ascii="Arial" w:hAnsi="Arial"/>
          <w:b/>
          <w:sz w:val="23"/>
        </w:rPr>
        <w:t>Preconditions</w:t>
      </w:r>
    </w:p>
    <w:p>
      <w:pPr>
        <w:pStyle w:val="ListBullet"/>
        <w:spacing w:after="20" w:line="240" w:lineRule="auto"/>
        <w:ind w:left="288"/>
      </w:pPr>
      <w:r>
        <w:t>The faculty researcher has an active research grant.</w:t>
      </w:r>
    </w:p>
    <w:p>
      <w:pPr>
        <w:pStyle w:val="ListBullet"/>
        <w:spacing w:after="20" w:line="240" w:lineRule="auto"/>
        <w:ind w:left="288"/>
      </w:pPr>
      <w:r>
        <w:t>Grant allocation details are available in the system.</w:t>
      </w:r>
    </w:p>
    <w:p>
      <w:pPr>
        <w:spacing w:before="100" w:after="40" w:line="240" w:lineRule="auto"/>
      </w:pPr>
      <w:r>
        <w:rPr>
          <w:rFonts w:ascii="Arial" w:hAnsi="Arial"/>
          <w:b/>
          <w:sz w:val="23"/>
        </w:rPr>
        <w:t>Postconditions</w:t>
      </w:r>
    </w:p>
    <w:p>
      <w:pPr>
        <w:pStyle w:val="ListBullet"/>
        <w:spacing w:after="20" w:line="240" w:lineRule="auto"/>
        <w:ind w:left="288"/>
      </w:pPr>
      <w:r>
        <w:t>The approved expense is recorded against the selected grant.</w:t>
      </w:r>
    </w:p>
    <w:p>
      <w:pPr>
        <w:pStyle w:val="ListBullet"/>
        <w:spacing w:after="20" w:line="240" w:lineRule="auto"/>
        <w:ind w:left="288"/>
      </w:pPr>
      <w:r>
        <w:t>The remaining grant balance is recalculated and updated.</w:t>
      </w:r>
    </w:p>
    <w:p>
      <w:pPr>
        <w:spacing w:before="100" w:after="40" w:line="240" w:lineRule="auto"/>
      </w:pPr>
      <w:r>
        <w:rPr>
          <w:rFonts w:ascii="Arial" w:hAnsi="Arial"/>
          <w:b/>
          <w:sz w:val="23"/>
        </w:rPr>
        <w:t>Main Success Scenario</w:t>
      </w:r>
    </w:p>
    <w:p>
      <w:pPr>
        <w:pStyle w:val="ListNumber"/>
        <w:spacing w:after="20" w:line="240" w:lineRule="auto"/>
        <w:ind w:left="288"/>
      </w:pPr>
      <w:r>
        <w:t>Faculty Researcher selects the relevant research grant.</w:t>
      </w:r>
    </w:p>
    <w:p>
      <w:pPr>
        <w:pStyle w:val="ListNumber"/>
        <w:spacing w:after="20" w:line="240" w:lineRule="auto"/>
        <w:ind w:left="288"/>
      </w:pPr>
      <w:r>
        <w:t>The researcher chooses to record a new equipment procurement expense.</w:t>
      </w:r>
    </w:p>
    <w:p>
      <w:pPr>
        <w:pStyle w:val="ListNumber"/>
        <w:spacing w:after="20" w:line="240" w:lineRule="auto"/>
        <w:ind w:left="288"/>
      </w:pPr>
      <w:r>
        <w:t>The researcher enters the expense details and amount.</w:t>
      </w:r>
    </w:p>
    <w:p>
      <w:pPr>
        <w:pStyle w:val="ListNumber"/>
        <w:spacing w:after="20" w:line="240" w:lineRule="auto"/>
        <w:ind w:left="288"/>
      </w:pPr>
      <w:r>
        <w:t>The system validates the entered expense information.</w:t>
      </w:r>
    </w:p>
    <w:p>
      <w:pPr>
        <w:pStyle w:val="ListNumber"/>
        <w:spacing w:after="20" w:line="240" w:lineRule="auto"/>
        <w:ind w:left="288"/>
      </w:pPr>
      <w:r>
        <w:t>The system checks the expense against the available grant balance.</w:t>
      </w:r>
    </w:p>
    <w:p>
      <w:pPr>
        <w:pStyle w:val="ListNumber"/>
        <w:spacing w:after="20" w:line="240" w:lineRule="auto"/>
        <w:ind w:left="288"/>
      </w:pPr>
      <w:r>
        <w:t>The system records the expense.</w:t>
      </w:r>
    </w:p>
    <w:p>
      <w:pPr>
        <w:pStyle w:val="ListNumber"/>
        <w:spacing w:after="20" w:line="240" w:lineRule="auto"/>
        <w:ind w:left="288"/>
      </w:pPr>
      <w:r>
        <w:t>The system calculates the new remaining balance.</w:t>
      </w:r>
    </w:p>
    <w:p>
      <w:pPr>
        <w:pStyle w:val="ListNumber"/>
        <w:spacing w:after="20" w:line="240" w:lineRule="auto"/>
        <w:ind w:left="288"/>
      </w:pPr>
      <w:r>
        <w:t>The updated balance is displayed to the researcher.</w:t>
      </w:r>
    </w:p>
    <w:p>
      <w:pPr>
        <w:spacing w:before="100" w:after="40" w:line="240" w:lineRule="auto"/>
      </w:pPr>
      <w:r>
        <w:rPr>
          <w:rFonts w:ascii="Arial" w:hAnsi="Arial"/>
          <w:b/>
          <w:sz w:val="23"/>
        </w:rPr>
        <w:t>Alternate Flow - Expense Exceeds Grant Cap</w:t>
      </w:r>
    </w:p>
    <w:p>
      <w:pPr>
        <w:pStyle w:val="ListNumber"/>
        <w:spacing w:after="20" w:line="240" w:lineRule="auto"/>
        <w:ind w:left="288"/>
      </w:pPr>
      <w:r>
        <w:t>The system detects that the entered expense exceeds the available grant limit.</w:t>
      </w:r>
    </w:p>
    <w:p>
      <w:pPr>
        <w:pStyle w:val="ListNumber"/>
        <w:spacing w:after="20" w:line="240" w:lineRule="auto"/>
        <w:ind w:left="288"/>
      </w:pPr>
      <w:r>
        <w:t>The system prevents the expense from being recorded.</w:t>
      </w:r>
    </w:p>
    <w:p>
      <w:pPr>
        <w:pStyle w:val="ListNumber"/>
        <w:spacing w:after="20" w:line="240" w:lineRule="auto"/>
        <w:ind w:left="288"/>
      </w:pPr>
      <w:r>
        <w:t>The system informs the researcher that the grant cap has been exceeded.</w:t>
      </w:r>
    </w:p>
    <w:p>
      <w:pPr>
        <w:pStyle w:val="ListNumber"/>
        <w:spacing w:after="20" w:line="240" w:lineRule="auto"/>
        <w:ind w:left="288"/>
      </w:pPr>
      <w:r>
        <w:t>The expense can proceed only if an appropriate administrative override is provided.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