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Requirements Document (BRD) — R&amp;D Sensory UX Data Platform Phase 2 Enhancements</w:t>
      </w:r>
    </w:p>
    <w:p>
      <w:pPr>
        <w:pStyle w:val="Heading1"/>
      </w:pPr>
      <w:r>
        <w:t># 0. Header Information</w:t>
      </w:r>
    </w:p>
    <w:p>
      <w:pPr>
        <w:pStyle w:val="ListBullet"/>
      </w:pPr>
      <w:r>
        <w:t>Project Name: R&amp;D Sensory UX Data Platform – Phase 2 Enhancements</w:t>
      </w:r>
    </w:p>
    <w:p>
      <w:pPr>
        <w:pStyle w:val="ListBullet"/>
      </w:pPr>
      <w:r>
        <w:t>Date: May 30, 2025</w:t>
      </w:r>
    </w:p>
    <w:p>
      <w:pPr>
        <w:pStyle w:val="ListBullet"/>
      </w:pPr>
      <w:r>
        <w:t>Status: Draft</w:t>
      </w:r>
    </w:p>
    <w:p>
      <w:pPr>
        <w:pStyle w:val="ListBullet"/>
      </w:pPr>
      <w:r>
        <w:t>Document Owner: Angela Li (Sensory UX), Jenn Soong (Data Admin)</w:t>
      </w:r>
    </w:p>
    <w:p>
      <w:pPr>
        <w:pStyle w:val="ListBullet"/>
      </w:pPr>
      <w:r>
        <w:t>Version: 0.1</w:t>
      </w:r>
    </w:p>
    <w:p>
      <w:pPr>
        <w:pStyle w:val="Heading1"/>
      </w:pPr>
      <w:r>
        <w:t># 1. Executive Summary</w:t>
      </w:r>
    </w:p>
    <w:p>
      <w:pPr>
        <w:pStyle w:val="ListBullet"/>
      </w:pPr>
      <w:r>
        <w:t>Purpose: Enhance the existing R&amp;D Sensory UX data application, vendor portal, and transformation engine to improve efficiency, accuracy, usability, and data quality for sensory and analytical testing.</w:t>
      </w:r>
    </w:p>
    <w:p>
      <w:pPr>
        <w:pStyle w:val="ListBullet"/>
      </w:pPr>
      <w:r>
        <w:t>What is being built: Phase 2 improvements to workflows (pre-approvals, gating), data admin capabilities, multi-user collaboration, non-product test handling, UX upgrades, data validation, export/import, and reporting support.</w:t>
      </w:r>
    </w:p>
    <w:p>
      <w:pPr>
        <w:pStyle w:val="ListBullet"/>
      </w:pPr>
      <w:r>
        <w:t>Who benefits: Sensory UX leads, line managers, sensory directors, R&amp;D leads, data admins, analytical leads, and external accredited sensory agencies (vendors).</w:t>
      </w:r>
    </w:p>
    <w:p>
      <w:pPr>
        <w:pStyle w:val="ListBullet"/>
      </w:pPr>
      <w:r>
        <w:t>Intended outcomes: Faster test setup and completion, reduced manual rework in data transformation, better trendability of historical data, improved auditability and governance, and readiness for future predictive analytics.</w:t>
      </w:r>
    </w:p>
    <w:p>
      <w:pPr>
        <w:pStyle w:val="ListBullet"/>
      </w:pPr>
      <w:r>
        <w:t>Business impact: Address pain points that currently force manual work in SQL/Excel, mitigate transformation matching inaccuracies, resolve UX inefficiencies, and support global usage across Europe, APAC, and North America.</w:t>
      </w:r>
    </w:p>
    <w:p>
      <w:pPr>
        <w:pStyle w:val="ListBullet"/>
      </w:pPr>
      <w:r>
        <w:t>Reporting enablement: Ensure clean, consistent data flows into Power BI for analysis by region, test type, products, and study metadata.</w:t>
      </w:r>
    </w:p>
    <w:p>
      <w:pPr>
        <w:pStyle w:val="Heading1"/>
      </w:pPr>
      <w:r>
        <w:t># 2. Business Context &amp; Problem Statement</w:t>
      </w:r>
    </w:p>
    <w:p>
      <w:pPr>
        <w:pStyle w:val="ListBullet"/>
      </w:pPr>
      <w:r>
        <w:t>Background / context:</w:t>
      </w:r>
    </w:p>
    <w:p>
      <w:pPr>
        <w:pStyle w:val="ListBullet2"/>
      </w:pPr>
      <w:r>
        <w:t>R&amp;D Sensory UX and Data teams initiated a project to drive data-led product and consumer insights using structured sensory and analytical data.</w:t>
      </w:r>
    </w:p>
    <w:p>
      <w:pPr>
        <w:pStyle w:val="ListBullet2"/>
      </w:pPr>
      <w:r>
        <w:t>System components: Stakeholders portal (internal), Vendor portal (external), and a Data Transformation Engine feeding a SQL database and Power BI.</w:t>
      </w:r>
    </w:p>
    <w:p>
      <w:pPr>
        <w:pStyle w:val="ListBullet"/>
      </w:pPr>
      <w:r>
        <w:t>Current state (if stated):</w:t>
      </w:r>
    </w:p>
    <w:p>
      <w:pPr>
        <w:pStyle w:val="ListBullet2"/>
      </w:pPr>
      <w:r>
        <w:t>Application went live ~March 1, 2025; built Oct 2024–Feb 2025; currently ~3 months in production; hypercare ended.</w:t>
      </w:r>
    </w:p>
    <w:p>
      <w:pPr>
        <w:pStyle w:val="ListBullet2"/>
      </w:pPr>
      <w:r>
        <w:t>~35 SQL tables (initial 19 sensory schema tables + app-related R&amp;D schema tables); sensory schema feeds Power BI post-test completion.</w:t>
      </w:r>
    </w:p>
    <w:p>
      <w:pPr>
        <w:pStyle w:val="ListBullet2"/>
      </w:pPr>
      <w:r>
        <w:t>External vendors access via separate email-based accounts; internal users via Active Directory with platform team access enablement.</w:t>
      </w:r>
    </w:p>
    <w:p>
      <w:pPr>
        <w:pStyle w:val="ListBullet"/>
      </w:pPr>
      <w:r>
        <w:t>Problem / pain points:</w:t>
      </w:r>
    </w:p>
    <w:p>
      <w:pPr>
        <w:pStyle w:val="ListBullet2"/>
      </w:pPr>
      <w:r>
        <w:t>No pre-approval step before sending RFP to vendors; manager/director feedback requires RFP edits that must propagate back to vendors.</w:t>
      </w:r>
    </w:p>
    <w:p>
      <w:pPr>
        <w:pStyle w:val="ListBullet2"/>
      </w:pPr>
      <w:r>
        <w:t>Data admins cannot edit data after test completion (changes do not propagate to sensory schema/Power BI).</w:t>
      </w:r>
    </w:p>
    <w:p>
      <w:pPr>
        <w:pStyle w:val="ListBullet2"/>
      </w:pPr>
      <w:r>
        <w:t>Data Transformation matching engine frequently inaccurate (worst cases ~65% vs claimed 95%), with no observed learning improvement across phases.</w:t>
      </w:r>
    </w:p>
    <w:p>
      <w:pPr>
        <w:pStyle w:val="ListBullet2"/>
      </w:pPr>
      <w:r>
        <w:t>UX inefficiencies (excessive scrolling, poor file upload visibility, clunky admin lists, inability to bulk copy/paste, poor dropdown scoping).</w:t>
      </w:r>
    </w:p>
    <w:p>
      <w:pPr>
        <w:pStyle w:val="ListBullet2"/>
      </w:pPr>
      <w:r>
        <w:t>Cannot capture non-product tests (SIF is mandatory). Only one user can work an active test at a time.</w:t>
      </w:r>
    </w:p>
    <w:p>
      <w:pPr>
        <w:pStyle w:val="ListBullet2"/>
      </w:pPr>
      <w:r>
        <w:t>Reactive operations: ~45 incidents tracked; no clear observability/performance/security testing information.</w:t>
      </w:r>
    </w:p>
    <w:p>
      <w:pPr>
        <w:pStyle w:val="ListBullet"/>
      </w:pPr>
      <w:r>
        <w:t>Why now / business drivers:</w:t>
      </w:r>
    </w:p>
    <w:p>
      <w:pPr>
        <w:pStyle w:val="ListBullet2"/>
      </w:pPr>
      <w:r>
        <w:t>Global usage (EU, APAC, NA) projected 50–100 users within a year; need to stabilize, reduce manual effort, and enable reliable reporting.</w:t>
      </w:r>
    </w:p>
    <w:p>
      <w:pPr>
        <w:pStyle w:val="ListBullet2"/>
      </w:pPr>
      <w:r>
        <w:t>Foundation for predictive analytics and innovation; improve time-to-insight and use of historical data for trend analysis.</w:t>
      </w:r>
    </w:p>
    <w:p>
      <w:pPr>
        <w:pStyle w:val="ListBullet2"/>
      </w:pPr>
      <w:r>
        <w:t>Budget planning imminent; Phase 2 sizing required.</w:t>
      </w:r>
    </w:p>
    <w:p>
      <w:pPr>
        <w:pStyle w:val="Heading1"/>
      </w:pPr>
      <w:r>
        <w:t># 3. Objectives &amp; Success Metrics</w:t>
      </w:r>
    </w:p>
    <w:p>
      <w:pPr>
        <w:pStyle w:val="ListBullet"/>
      </w:pPr>
      <w:r>
        <w:t>Objectives:</w:t>
      </w:r>
    </w:p>
    <w:p>
      <w:pPr>
        <w:pStyle w:val="ListBullet2"/>
      </w:pPr>
      <w:r>
        <w:t>Introduce pre-approval prior to RFP distribution and propagate approved changes to vendors.</w:t>
      </w:r>
    </w:p>
    <w:p>
      <w:pPr>
        <w:pStyle w:val="ListBullet2"/>
      </w:pPr>
      <w:r>
        <w:t>Enable post-completion edits by data admins with end-to-end propagation to reporting.</w:t>
      </w:r>
    </w:p>
    <w:p>
      <w:pPr>
        <w:pStyle w:val="ListBullet2"/>
      </w:pPr>
      <w:r>
        <w:t>Improve data transformation matching accuracy and streamline verification workflow.</w:t>
      </w:r>
    </w:p>
    <w:p>
      <w:pPr>
        <w:pStyle w:val="ListBullet2"/>
      </w:pPr>
      <w:r>
        <w:t>Support non-product tests by allowing projects without SIF gating.</w:t>
      </w:r>
    </w:p>
    <w:p>
      <w:pPr>
        <w:pStyle w:val="ListBullet2"/>
      </w:pPr>
      <w:r>
        <w:t>Enhance UX: reduce scrolling, improve file visibility, enable bulk operations, and refine dropdowns.</w:t>
      </w:r>
    </w:p>
    <w:p>
      <w:pPr>
        <w:pStyle w:val="ListBullet2"/>
      </w:pPr>
      <w:r>
        <w:t>Allow multi-user collaboration on active tests; extend capabilities for line managers where needed.</w:t>
      </w:r>
    </w:p>
    <w:p>
      <w:pPr>
        <w:pStyle w:val="ListBullet2"/>
      </w:pPr>
      <w:r>
        <w:t>Strengthen data quality checks and gate test conclusion on transformation completion.</w:t>
      </w:r>
    </w:p>
    <w:p>
      <w:pPr>
        <w:pStyle w:val="ListBullet2"/>
      </w:pPr>
      <w:r>
        <w:t>Provide exports (SIF to Excel/PDF) and generate one-pager/report templates from entered fields.</w:t>
      </w:r>
    </w:p>
    <w:p>
      <w:pPr>
        <w:pStyle w:val="ListBullet"/>
      </w:pPr>
      <w:r>
        <w:t>Success metrics / KPIs (if stated):</w:t>
      </w:r>
    </w:p>
    <w:p>
      <w:pPr>
        <w:pStyle w:val="ListBullet2"/>
      </w:pPr>
      <w:r>
        <w:t>Reduced manual data transformation verification effort per study (qualitative target).</w:t>
      </w:r>
    </w:p>
    <w:p>
      <w:pPr>
        <w:pStyle w:val="ListBullet2"/>
      </w:pPr>
      <w:r>
        <w:t>Improved transformation match accuracy versus observed worst-case (~65%).</w:t>
      </w:r>
    </w:p>
    <w:p>
      <w:pPr>
        <w:pStyle w:val="ListBullet2"/>
      </w:pPr>
      <w:r>
        <w:t>Decrease in incident volume from ~45 tracked issues; improved stability.</w:t>
      </w:r>
    </w:p>
    <w:p>
      <w:pPr>
        <w:pStyle w:val="ListBullet"/>
      </w:pPr>
      <w:r>
        <w:t>Baseline (if stated):</w:t>
      </w:r>
    </w:p>
    <w:p>
      <w:pPr>
        <w:pStyle w:val="ListBullet2"/>
      </w:pPr>
      <w:r>
        <w:t>Transformation engine worst-case observed match ~65% for some studies; ~45 incidents tracked in early production.</w:t>
      </w:r>
    </w:p>
    <w:p>
      <w:pPr>
        <w:pStyle w:val="ListBullet2"/>
      </w:pPr>
      <w:r>
        <w:t>Sensory data constitutes ~94% of database; analytical data smaller portion.</w:t>
      </w:r>
    </w:p>
    <w:p>
      <w:pPr>
        <w:pStyle w:val="ListBullet"/>
      </w:pPr>
      <w:r>
        <w:t>Measurement cadence &amp; owners (if stated):</w:t>
      </w:r>
    </w:p>
    <w:p>
      <w:pPr>
        <w:pStyle w:val="ListBullet2"/>
      </w:pPr>
      <w:r>
        <w:t>Not stated; to be defined by Data Admin and Product Owners for Phase 2.</w:t>
      </w:r>
    </w:p>
    <w:p>
      <w:pPr>
        <w:pStyle w:val="Heading1"/>
      </w:pPr>
      <w:r>
        <w:t># 4. Scope</w:t>
      </w:r>
    </w:p>
    <w:p>
      <w:pPr>
        <w:pStyle w:val="Heading1"/>
      </w:pPr>
      <w:r>
        <w:t>## 4.1 In Scope</w:t>
      </w:r>
    </w:p>
    <w:p>
      <w:pPr>
        <w:pStyle w:val="ListBullet"/>
      </w:pPr>
      <w:r>
        <w:t>Workflow &amp; Governance:</w:t>
      </w:r>
    </w:p>
    <w:p>
      <w:pPr>
        <w:pStyle w:val="ListBullet2"/>
      </w:pPr>
      <w:r>
        <w:t>Pre-approval step before RFP; manager/director approvals; versioning; vendor notification on changes.</w:t>
      </w:r>
    </w:p>
    <w:p>
      <w:pPr>
        <w:pStyle w:val="ListBullet2"/>
      </w:pPr>
      <w:r>
        <w:t>Block test conclusion until data transformation is marked complete by Data Admin (with reminder and/or gating).</w:t>
      </w:r>
    </w:p>
    <w:p>
      <w:pPr>
        <w:pStyle w:val="ListBullet"/>
      </w:pPr>
      <w:r>
        <w:t>Roles &amp; Collaboration:</w:t>
      </w:r>
    </w:p>
    <w:p>
      <w:pPr>
        <w:pStyle w:val="ListBullet2"/>
      </w:pPr>
      <w:r>
        <w:t>Allow multiple users to work on an active test; enable line managers to complete full workflow when applicable.</w:t>
      </w:r>
    </w:p>
    <w:p>
      <w:pPr>
        <w:pStyle w:val="ListBullet"/>
      </w:pPr>
      <w:r>
        <w:t>Data Admin Capabilities:</w:t>
      </w:r>
    </w:p>
    <w:p>
      <w:pPr>
        <w:pStyle w:val="ListBullet2"/>
      </w:pPr>
      <w:r>
        <w:t>Post-completion data edits (raw data and SIF) with propagation to sensory schema and Power BI; change audit.</w:t>
      </w:r>
    </w:p>
    <w:p>
      <w:pPr>
        <w:pStyle w:val="ListBullet2"/>
      </w:pPr>
      <w:r>
        <w:t>Admin management of dropdowns/hold protocol in a table-like interface; dependent dropdown improvements.</w:t>
      </w:r>
    </w:p>
    <w:p>
      <w:pPr>
        <w:pStyle w:val="ListBullet"/>
      </w:pPr>
      <w:r>
        <w:t>Data Quality &amp; Transformation:</w:t>
      </w:r>
    </w:p>
    <w:p>
      <w:pPr>
        <w:pStyle w:val="ListBullet2"/>
      </w:pPr>
      <w:r>
        <w:t>Improve transformation matching; streamline intermediate file verification; validations for blanks/NA/duplicates.</w:t>
      </w:r>
    </w:p>
    <w:p>
      <w:pPr>
        <w:pStyle w:val="ListBullet"/>
      </w:pPr>
      <w:r>
        <w:t>Non-Product Tests:</w:t>
      </w:r>
    </w:p>
    <w:p>
      <w:pPr>
        <w:pStyle w:val="ListBullet2"/>
      </w:pPr>
      <w:r>
        <w:t>Allow creation of projects without SIF (research-only) without breaking workflow.</w:t>
      </w:r>
    </w:p>
    <w:p>
      <w:pPr>
        <w:pStyle w:val="ListBullet"/>
      </w:pPr>
      <w:r>
        <w:t>UX &amp; Productivity:</w:t>
      </w:r>
    </w:p>
    <w:p>
      <w:pPr>
        <w:pStyle w:val="ListBullet2"/>
      </w:pPr>
      <w:r>
        <w:t>Reduce scrolling; improve file upload visibility; bulk copy/paste into SIF; export SIF to Excel/PDF; dropdown category scoping.</w:t>
      </w:r>
    </w:p>
    <w:p>
      <w:pPr>
        <w:pStyle w:val="ListBullet"/>
      </w:pPr>
      <w:r>
        <w:t>Reporting Assets:</w:t>
      </w:r>
    </w:p>
    <w:p>
      <w:pPr>
        <w:pStyle w:val="ListBullet2"/>
      </w:pPr>
      <w:r>
        <w:t>Generate one-pager (PPT) and McCain report templates from entered fields; improved search/filter for completed tests.</w:t>
      </w:r>
    </w:p>
    <w:p>
      <w:pPr>
        <w:pStyle w:val="ListBullet"/>
      </w:pPr>
      <w:r>
        <w:t>Study Master:</w:t>
      </w:r>
    </w:p>
    <w:p>
      <w:pPr>
        <w:pStyle w:val="ListBullet2"/>
      </w:pPr>
      <w:r>
        <w:t>Auto-populate Study Name from MS Project number; request/approve creation of new studies; notifications.</w:t>
      </w:r>
    </w:p>
    <w:p>
      <w:pPr>
        <w:pStyle w:val="ListBullet"/>
      </w:pPr>
      <w:r>
        <w:t>Non-Functional Enhancements:</w:t>
      </w:r>
    </w:p>
    <w:p>
      <w:pPr>
        <w:pStyle w:val="ListBullet2"/>
      </w:pPr>
      <w:r>
        <w:t>Security testing acknowledgment and basic observability expectations captured as NFRs; alignment with platform team.</w:t>
      </w:r>
    </w:p>
    <w:p>
      <w:pPr>
        <w:pStyle w:val="Heading1"/>
      </w:pPr>
      <w:r>
        <w:t>## 4.2 Out of Scope</w:t>
      </w:r>
    </w:p>
    <w:p>
      <w:pPr>
        <w:pStyle w:val="ListBullet"/>
      </w:pPr>
      <w:r>
        <w:t>Predictive analytics/modeling for formulations and outcomes (future opportunity).</w:t>
      </w:r>
    </w:p>
    <w:p>
      <w:pPr>
        <w:pStyle w:val="ListBullet"/>
      </w:pPr>
      <w:r>
        <w:t>Integration to SAP/Coupa vendor/PO master data (future/Phase 3).</w:t>
      </w:r>
    </w:p>
    <w:p>
      <w:pPr>
        <w:pStyle w:val="ListBullet"/>
      </w:pPr>
      <w:r>
        <w:t>TraceGains or other supplier/ingredient specifications integration (future).</w:t>
      </w:r>
    </w:p>
    <w:p>
      <w:pPr>
        <w:pStyle w:val="ListBullet"/>
      </w:pPr>
      <w:r>
        <w:t>Major re-platforming off Power Apps.</w:t>
      </w:r>
    </w:p>
    <w:p>
      <w:pPr>
        <w:pStyle w:val="ListBullet"/>
      </w:pPr>
      <w:r>
        <w:t>Net-new material/process parameter data layers beyond current app’s extensibility.</w:t>
      </w:r>
    </w:p>
    <w:p>
      <w:pPr>
        <w:pStyle w:val="Heading1"/>
      </w:pPr>
      <w:r>
        <w:t>## 4.3 Constraints (only what is stated)</w:t>
      </w:r>
    </w:p>
    <w:p>
      <w:pPr>
        <w:pStyle w:val="ListBullet"/>
      </w:pPr>
      <w:r>
        <w:t>Power Apps UX/layout limitations cited by prior vendor; timeline pressure constrained UX improvements in Phase 1.</w:t>
      </w:r>
    </w:p>
    <w:p>
      <w:pPr>
        <w:pStyle w:val="ListBullet"/>
      </w:pPr>
      <w:r>
        <w:t>Vendor portal requires external licenses; internal access requires platform team enablement.</w:t>
      </w:r>
    </w:p>
    <w:p>
      <w:pPr>
        <w:pStyle w:val="ListBullet"/>
      </w:pPr>
      <w:r>
        <w:t>Support resources (Power Apps and Python) currently limited to incident fixing, not enhancements.</w:t>
      </w:r>
    </w:p>
    <w:p>
      <w:pPr>
        <w:pStyle w:val="ListBullet"/>
      </w:pPr>
      <w:r>
        <w:t>Global user base and diverse vendor formats create variability in incoming data.</w:t>
      </w:r>
    </w:p>
    <w:p>
      <w:pPr>
        <w:pStyle w:val="Heading1"/>
      </w:pPr>
      <w:r>
        <w:t># 5. Stakeholders &amp;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Role/Group</w:t>
            </w:r>
          </w:p>
        </w:tc>
        <w:tc>
          <w:tcPr>
            <w:tcW w:type="dxa" w:w="2160"/>
          </w:tcPr>
          <w:p>
            <w:r>
              <w:t>Responsibilities</w:t>
            </w:r>
          </w:p>
        </w:tc>
        <w:tc>
          <w:tcPr>
            <w:tcW w:type="dxa" w:w="2160"/>
          </w:tcPr>
          <w:p>
            <w:r>
              <w:t>Access/View (if stated)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Sensory UX Lead (Sensory Lead)</w:t>
            </w:r>
          </w:p>
        </w:tc>
        <w:tc>
          <w:tcPr>
            <w:tcW w:type="dxa" w:w="2160"/>
          </w:tcPr>
          <w:p>
            <w:r>
              <w:t>Owns sensory test initiation; creates RFP; compiles McCain report; manages vendor interactions; submits one-pager; concludes tests</w:t>
            </w:r>
          </w:p>
        </w:tc>
        <w:tc>
          <w:tcPr>
            <w:tcW w:type="dxa" w:w="2160"/>
          </w:tcPr>
          <w:p>
            <w:r>
              <w:t>Access to own tests and peers’ completed tests; initiates workflows</w:t>
            </w:r>
          </w:p>
        </w:tc>
        <w:tc>
          <w:tcPr>
            <w:tcW w:type="dxa" w:w="2160"/>
          </w:tcPr>
          <w:p>
            <w:r>
              <w:t>Primary business user</w:t>
            </w:r>
          </w:p>
        </w:tc>
      </w:tr>
      <w:tr>
        <w:tc>
          <w:tcPr>
            <w:tcW w:type="dxa" w:w="2160"/>
          </w:tcPr>
          <w:p>
            <w:r>
              <w:t>Line Manager</w:t>
            </w:r>
          </w:p>
        </w:tc>
        <w:tc>
          <w:tcPr>
            <w:tcW w:type="dxa" w:w="2160"/>
          </w:tcPr>
          <w:p>
            <w:r>
              <w:t>Reviews/approves one-pager and proposals; may oversee testing; needs capability to complete workflow</w:t>
            </w:r>
          </w:p>
        </w:tc>
        <w:tc>
          <w:tcPr>
            <w:tcW w:type="dxa" w:w="2160"/>
          </w:tcPr>
          <w:p>
            <w:r>
              <w:t>Approval screens; currently limited to RFP section</w:t>
            </w:r>
          </w:p>
        </w:tc>
        <w:tc>
          <w:tcPr>
            <w:tcW w:type="dxa" w:w="2160"/>
          </w:tcPr>
          <w:p>
            <w:r>
              <w:t>Phase 2 to extend capability</w:t>
            </w:r>
          </w:p>
        </w:tc>
      </w:tr>
      <w:tr>
        <w:tc>
          <w:tcPr>
            <w:tcW w:type="dxa" w:w="2160"/>
          </w:tcPr>
          <w:p>
            <w:r>
              <w:t>Sensory Director</w:t>
            </w:r>
          </w:p>
        </w:tc>
        <w:tc>
          <w:tcPr>
            <w:tcW w:type="dxa" w:w="2160"/>
          </w:tcPr>
          <w:p>
            <w:r>
              <w:t>Final approvals and oversight; comments or sends back for changes</w:t>
            </w:r>
          </w:p>
        </w:tc>
        <w:tc>
          <w:tcPr>
            <w:tcW w:type="dxa" w:w="2160"/>
          </w:tcPr>
          <w:p>
            <w:r>
              <w:t>Approval screens and dashboards</w:t>
            </w:r>
          </w:p>
        </w:tc>
        <w:tc>
          <w:tcPr>
            <w:tcW w:type="dxa" w:w="2160"/>
          </w:tcPr>
          <w:p>
            <w:r>
              <w:t>Approver</w:t>
            </w:r>
          </w:p>
        </w:tc>
      </w:tr>
      <w:tr>
        <w:tc>
          <w:tcPr>
            <w:tcW w:type="dxa" w:w="2160"/>
          </w:tcPr>
          <w:p>
            <w:r>
              <w:t>R&amp;D Lead</w:t>
            </w:r>
          </w:p>
        </w:tc>
        <w:tc>
          <w:tcPr>
            <w:tcW w:type="dxa" w:w="2160"/>
          </w:tcPr>
          <w:p>
            <w:r>
              <w:t>Provides sample information (SIF); micro clearance entries; cooking/holding protocols</w:t>
            </w:r>
          </w:p>
        </w:tc>
        <w:tc>
          <w:tcPr>
            <w:tcW w:type="dxa" w:w="2160"/>
          </w:tcPr>
          <w:p>
            <w:r>
              <w:t>SIF entry; micro clearance form</w:t>
            </w:r>
          </w:p>
        </w:tc>
        <w:tc>
          <w:tcPr>
            <w:tcW w:type="dxa" w:w="2160"/>
          </w:tcPr>
          <w:p>
            <w:r>
              <w:t>Internal stakeholder</w:t>
            </w:r>
          </w:p>
        </w:tc>
      </w:tr>
      <w:tr>
        <w:tc>
          <w:tcPr>
            <w:tcW w:type="dxa" w:w="2160"/>
          </w:tcPr>
          <w:p>
            <w:r>
              <w:t>Analytical Leads</w:t>
            </w:r>
          </w:p>
        </w:tc>
        <w:tc>
          <w:tcPr>
            <w:tcW w:type="dxa" w:w="2160"/>
          </w:tcPr>
          <w:p>
            <w:r>
              <w:t>Internal analytical tests (instrument measures); submit project information and data (no approvals)</w:t>
            </w:r>
          </w:p>
        </w:tc>
        <w:tc>
          <w:tcPr>
            <w:tcW w:type="dxa" w:w="2160"/>
          </w:tcPr>
          <w:p>
            <w:r>
              <w:t>Analytical workflow screens</w:t>
            </w:r>
          </w:p>
        </w:tc>
        <w:tc>
          <w:tcPr>
            <w:tcW w:type="dxa" w:w="2160"/>
          </w:tcPr>
          <w:p>
            <w:r>
              <w:t>Simpler workflow</w:t>
            </w:r>
          </w:p>
        </w:tc>
      </w:tr>
      <w:tr>
        <w:tc>
          <w:tcPr>
            <w:tcW w:type="dxa" w:w="2160"/>
          </w:tcPr>
          <w:p>
            <w:r>
              <w:t>Data Admin</w:t>
            </w:r>
          </w:p>
        </w:tc>
        <w:tc>
          <w:tcPr>
            <w:tcW w:type="dxa" w:w="2160"/>
          </w:tcPr>
          <w:p>
            <w:r>
              <w:t>Data governance; admin of dropdowns; vendor/user management coordination; transformation verification; incident handling</w:t>
            </w:r>
          </w:p>
        </w:tc>
        <w:tc>
          <w:tcPr>
            <w:tcW w:type="dxa" w:w="2160"/>
          </w:tcPr>
          <w:p>
            <w:r>
              <w:t>Admin view (all tests); intermediate/output files; admin menus</w:t>
            </w:r>
          </w:p>
        </w:tc>
        <w:tc>
          <w:tcPr>
            <w:tcW w:type="dxa" w:w="2160"/>
          </w:tcPr>
          <w:p>
            <w:r>
              <w:t>Can bypass approvals (admin feature)</w:t>
            </w:r>
          </w:p>
        </w:tc>
      </w:tr>
      <w:tr>
        <w:tc>
          <w:tcPr>
            <w:tcW w:type="dxa" w:w="2160"/>
          </w:tcPr>
          <w:p>
            <w:r>
              <w:t>Vendor (External Agency)</w:t>
            </w:r>
          </w:p>
        </w:tc>
        <w:tc>
          <w:tcPr>
            <w:tcW w:type="dxa" w:w="2160"/>
          </w:tcPr>
          <w:p>
            <w:r>
              <w:t>Submit proposals; upload test results/reports; enter sample codes; indicate equipment used</w:t>
            </w:r>
          </w:p>
        </w:tc>
        <w:tc>
          <w:tcPr>
            <w:tcW w:type="dxa" w:w="2160"/>
          </w:tcPr>
          <w:p>
            <w:r>
              <w:t>Vendor portal with limited view; notifications on submissions</w:t>
            </w:r>
          </w:p>
        </w:tc>
        <w:tc>
          <w:tcPr>
            <w:tcW w:type="dxa" w:w="2160"/>
          </w:tcPr>
          <w:p>
            <w:r>
              <w:t>Separate email-based authentication; licensed</w:t>
            </w:r>
          </w:p>
        </w:tc>
      </w:tr>
      <w:tr>
        <w:tc>
          <w:tcPr>
            <w:tcW w:type="dxa" w:w="2160"/>
          </w:tcPr>
          <w:p>
            <w:r>
              <w:t>Platform/Access Team</w:t>
            </w:r>
          </w:p>
        </w:tc>
        <w:tc>
          <w:tcPr>
            <w:tcW w:type="dxa" w:w="2160"/>
          </w:tcPr>
          <w:p>
            <w:r>
              <w:t>Provision external licenses; enable internal access; oversee security/AD integration</w:t>
            </w:r>
          </w:p>
        </w:tc>
        <w:tc>
          <w:tcPr>
            <w:tcW w:type="dxa" w:w="2160"/>
          </w:tcPr>
          <w:p>
            <w:r>
              <w:t>Back-end/platform tools</w:t>
            </w:r>
          </w:p>
        </w:tc>
        <w:tc>
          <w:tcPr>
            <w:tcW w:type="dxa" w:w="2160"/>
          </w:tcPr>
          <w:p>
            <w:r>
              <w:t>E.g., Kaushal’s team</w:t>
            </w:r>
          </w:p>
        </w:tc>
      </w:tr>
      <w:tr>
        <w:tc>
          <w:tcPr>
            <w:tcW w:type="dxa" w:w="2160"/>
          </w:tcPr>
          <w:p>
            <w:r>
              <w:t>BlackStraw Support (Power Apps Dev, Python Eng.)</w:t>
            </w:r>
          </w:p>
        </w:tc>
        <w:tc>
          <w:tcPr>
            <w:tcW w:type="dxa" w:w="2160"/>
          </w:tcPr>
          <w:p>
            <w:r>
              <w:t>Incident support on app and transformation engine</w:t>
            </w:r>
          </w:p>
        </w:tc>
        <w:tc>
          <w:tcPr>
            <w:tcW w:type="dxa" w:w="2160"/>
          </w:tcPr>
          <w:p>
            <w:r>
              <w:t>Developer access</w:t>
            </w:r>
          </w:p>
        </w:tc>
        <w:tc>
          <w:tcPr>
            <w:tcW w:type="dxa" w:w="2160"/>
          </w:tcPr>
          <w:p>
            <w:r>
              <w:t>Not responsible for enhancements in current support model</w:t>
            </w:r>
          </w:p>
        </w:tc>
      </w:tr>
    </w:tbl>
    <w:p>
      <w:pPr>
        <w:pStyle w:val="Heading1"/>
      </w:pPr>
      <w:r>
        <w:t># 6. Functional Requirements</w:t>
      </w:r>
    </w:p>
    <w:p>
      <w:pPr>
        <w:pStyle w:val="ListNumber"/>
      </w:pPr>
      <w:r>
        <w:t>Pre-Approval &amp; RFP Management</w:t>
      </w:r>
    </w:p>
    <w:p>
      <w:pPr>
        <w:pStyle w:val="ListNumber2"/>
      </w:pPr>
      <w:r>
        <w:t>FR-1. The system shall provide a pre-approval stage for one-pager content before any RFP is sent to vendors.</w:t>
      </w:r>
    </w:p>
    <w:p>
      <w:pPr>
        <w:pStyle w:val="ListNumber2"/>
      </w:pPr>
      <w:r>
        <w:t>FR-2. The system shall allow line managers and sensory directors to request changes to RFP-related fields and shall propagate approved changes to any already-shared vendor materials.</w:t>
      </w:r>
    </w:p>
    <w:p>
      <w:pPr>
        <w:pStyle w:val="ListNumber2"/>
      </w:pPr>
      <w:r>
        <w:t>FR-3. The system shall version RFP content and record approval comments and timestamps.</w:t>
      </w:r>
    </w:p>
    <w:p>
      <w:pPr>
        <w:pStyle w:val="ListNumber"/>
      </w:pPr>
      <w:r>
        <w:t>Vendor Notifications &amp; Updates</w:t>
      </w:r>
    </w:p>
    <w:p>
      <w:pPr>
        <w:pStyle w:val="ListNumber2"/>
      </w:pPr>
      <w:r>
        <w:t>FR-4. The system shall notify vendors when RFP content changes post-approval and require vendors to confirm or resubmit proposals as applicable.</w:t>
      </w:r>
    </w:p>
    <w:p>
      <w:pPr>
        <w:pStyle w:val="ListNumber"/>
      </w:pPr>
      <w:r>
        <w:t>Post-Completion Data Edits (Data Admin)</w:t>
      </w:r>
    </w:p>
    <w:p>
      <w:pPr>
        <w:pStyle w:val="ListNumber2"/>
      </w:pPr>
      <w:r>
        <w:t>FR-5. The system shall allow Data Admins to edit sample information and raw data after test completion.</w:t>
      </w:r>
    </w:p>
    <w:p>
      <w:pPr>
        <w:pStyle w:val="ListNumber2"/>
      </w:pPr>
      <w:r>
        <w:t>FR-6. The system shall ensure post-completion edits propagate to the sensory schema used by Power BI and are reflected on the next refresh.</w:t>
      </w:r>
    </w:p>
    <w:p>
      <w:pPr>
        <w:pStyle w:val="ListNumber2"/>
      </w:pPr>
      <w:r>
        <w:t>FR-7. The system shall maintain an audit log of post-completion edits (who, what, when).</w:t>
      </w:r>
    </w:p>
    <w:p>
      <w:pPr>
        <w:pStyle w:val="ListNumber"/>
      </w:pPr>
      <w:r>
        <w:t>Non-Product Tests</w:t>
      </w:r>
    </w:p>
    <w:p>
      <w:pPr>
        <w:pStyle w:val="ListNumber2"/>
      </w:pPr>
      <w:r>
        <w:t>FR-8. The system shall allow creation and completion of non-product research projects without requiring a Sample Information Form (SIF).</w:t>
      </w:r>
    </w:p>
    <w:p>
      <w:pPr>
        <w:pStyle w:val="ListNumber2"/>
      </w:pPr>
      <w:r>
        <w:t>FR-9. The system shall not break workflow if SIF is skipped for non-product tests.</w:t>
      </w:r>
    </w:p>
    <w:p>
      <w:pPr>
        <w:pStyle w:val="ListNumber"/>
      </w:pPr>
      <w:r>
        <w:t>Multi-User Collaboration &amp; Role Capability</w:t>
      </w:r>
    </w:p>
    <w:p>
      <w:pPr>
        <w:pStyle w:val="ListNumber2"/>
      </w:pPr>
      <w:r>
        <w:t>FR-10. The system shall allow multiple assigned users to work on an active sensory test concurrently (with conflict prevention/resolution).</w:t>
      </w:r>
    </w:p>
    <w:p>
      <w:pPr>
        <w:pStyle w:val="ListNumber2"/>
      </w:pPr>
      <w:r>
        <w:t>FR-11. The system shall allow line managers to complete the full sensory test workflow when explicitly assigned.</w:t>
      </w:r>
    </w:p>
    <w:p>
      <w:pPr>
        <w:pStyle w:val="ListNumber"/>
      </w:pPr>
      <w:r>
        <w:t>Data Transformation &amp; Verification</w:t>
      </w:r>
    </w:p>
    <w:p>
      <w:pPr>
        <w:pStyle w:val="ListNumber2"/>
      </w:pPr>
      <w:r>
        <w:t>FR-12. The system shall present intermediate files with question/attribute mappings and matching scores for Data Admin verification.</w:t>
      </w:r>
    </w:p>
    <w:p>
      <w:pPr>
        <w:pStyle w:val="ListNumber2"/>
      </w:pPr>
      <w:r>
        <w:t>FR-13. The system shall support Data Admin inputs for remove/mismatch/new with corrected question IDs and new question details.</w:t>
      </w:r>
    </w:p>
    <w:p>
      <w:pPr>
        <w:pStyle w:val="ListNumber2"/>
      </w:pPr>
      <w:r>
        <w:t>FR-14. The system shall generate output files in the database’s required long format for consumer/respondent tables.</w:t>
      </w:r>
    </w:p>
    <w:p>
      <w:pPr>
        <w:pStyle w:val="ListNumber"/>
      </w:pPr>
      <w:r>
        <w:t>Gated Test Conclusion</w:t>
      </w:r>
    </w:p>
    <w:p>
      <w:pPr>
        <w:pStyle w:val="ListNumber2"/>
      </w:pPr>
      <w:r>
        <w:t>FR-15. The system shall prevent test conclusion until the Data Transformation status is marked as complete by Data Admin.</w:t>
      </w:r>
    </w:p>
    <w:p>
      <w:pPr>
        <w:pStyle w:val="ListNumber2"/>
      </w:pPr>
      <w:r>
        <w:t>FR-16. The system shall display a reminder to the sensory lead to confirm transformation completion prior to conclusion.</w:t>
      </w:r>
    </w:p>
    <w:p>
      <w:pPr>
        <w:pStyle w:val="ListNumber"/>
      </w:pPr>
      <w:r>
        <w:t>Data Quality &amp; Validations</w:t>
      </w:r>
    </w:p>
    <w:p>
      <w:pPr>
        <w:pStyle w:val="ListNumber2"/>
      </w:pPr>
      <w:r>
        <w:t>FR-17. The system shall validate and standardize values prior to saving to SQL (e.g., treat blanks/NA consistently).</w:t>
      </w:r>
    </w:p>
    <w:p>
      <w:pPr>
        <w:pStyle w:val="ListNumber2"/>
      </w:pPr>
      <w:r>
        <w:t>FR-18. The system shall prevent creation of duplicate master data entries (e.g., hold protocol, categories) where values are semantically identical.</w:t>
      </w:r>
    </w:p>
    <w:p>
      <w:pPr>
        <w:pStyle w:val="ListNumber"/>
      </w:pPr>
      <w:r>
        <w:t>Sample Information Form (SIF) Productivity</w:t>
      </w:r>
    </w:p>
    <w:p>
      <w:pPr>
        <w:pStyle w:val="ListNumber2"/>
      </w:pPr>
      <w:r>
        <w:t>FR-19. The system shall support bulk copy/paste or batch import from Excel into SIF fields.</w:t>
      </w:r>
    </w:p>
    <w:p>
      <w:pPr>
        <w:pStyle w:val="ListNumber2"/>
      </w:pPr>
      <w:r>
        <w:t>FR-20. The system shall export SIF content to Excel and/or PDF.</w:t>
      </w:r>
    </w:p>
    <w:p>
      <w:pPr>
        <w:pStyle w:val="ListNumber2"/>
      </w:pPr>
      <w:r>
        <w:t>FR-21. The system shall allow vendors to enter sample codes and equipment with clear visibility and validation.</w:t>
      </w:r>
    </w:p>
    <w:p>
      <w:pPr>
        <w:pStyle w:val="ListNumber"/>
      </w:pPr>
      <w:r>
        <w:t>Dropdown &amp; Admin Management</w:t>
      </w:r>
    </w:p>
    <w:p>
      <w:pPr>
        <w:pStyle w:val="ListNumber2"/>
      </w:pPr>
      <w:r>
        <w:t>FR-22. The system shall scope dropdown values by category (e.g., primary package type should not display delivery vessel types).</w:t>
      </w:r>
    </w:p>
    <w:p>
      <w:pPr>
        <w:pStyle w:val="ListNumber2"/>
      </w:pPr>
      <w:r>
        <w:t>FR-23. The system shall provide a table-like admin interface to manage dropdowns and hold protocol lists, including dependent dropdowns.</w:t>
      </w:r>
    </w:p>
    <w:p>
      <w:pPr>
        <w:pStyle w:val="ListNumber"/>
      </w:pPr>
      <w:r>
        <w:t>File Upload Visibility</w:t>
      </w:r>
    </w:p>
    <w:p>
      <w:pPr>
        <w:pStyle w:val="ListNumber2"/>
      </w:pPr>
      <w:r>
        <w:t>FR-24. The system shall clearly indicate which files are uploaded in each section (e.g., icons/counts/status) without requiring users to click individual links.</w:t>
      </w:r>
    </w:p>
    <w:p>
      <w:pPr>
        <w:pStyle w:val="ListNumber"/>
      </w:pPr>
      <w:r>
        <w:t>Search &amp; Reporting Outputs</w:t>
      </w:r>
    </w:p>
    <w:p>
      <w:pPr>
        <w:pStyle w:val="ListNumber2"/>
      </w:pPr>
      <w:r>
        <w:t>FR-25. The system shall provide enhanced search/filters over completed tests (e.g., by region, test type, products, study).</w:t>
      </w:r>
    </w:p>
    <w:p>
      <w:pPr>
        <w:pStyle w:val="ListNumber2"/>
      </w:pPr>
      <w:r>
        <w:t>FR-26. The system shall generate a one-pager PowerPoint from entered fields (e.g., objectives, background, actions) and allow download.</w:t>
      </w:r>
    </w:p>
    <w:p>
      <w:pPr>
        <w:pStyle w:val="ListNumber2"/>
      </w:pPr>
      <w:r>
        <w:t>FR-27. The system shall generate a McCain report template populated from entered fields for downstream sharing.</w:t>
      </w:r>
    </w:p>
    <w:p>
      <w:pPr>
        <w:pStyle w:val="ListNumber"/>
      </w:pPr>
      <w:r>
        <w:t>Study Master Automation</w:t>
      </w:r>
    </w:p>
    <w:p>
      <w:pPr>
        <w:pStyle w:val="ListNumber2"/>
      </w:pPr>
      <w:r>
        <w:t>FR-28. The system shall auto-populate Study Name options when a known MS Project number is entered.</w:t>
      </w:r>
    </w:p>
    <w:p>
      <w:pPr>
        <w:pStyle w:val="ListNumber2"/>
      </w:pPr>
      <w:r>
        <w:t>FR-29. The system shall allow users to request creation of new Study records when the MS Project number is new, with admin notification and approval.</w:t>
      </w:r>
    </w:p>
    <w:p>
      <w:pPr>
        <w:pStyle w:val="ListNumber"/>
      </w:pPr>
      <w:r>
        <w:t>Notifications</w:t>
      </w:r>
    </w:p>
    <w:p>
      <w:pPr>
        <w:pStyle w:val="ListNumber2"/>
      </w:pPr>
      <w:r>
        <w:t>FR-30. The system shall send email notifications on vendor submissions, approvals, assigned tasks, and gating events per workflow steps.</w:t>
      </w:r>
    </w:p>
    <w:p>
      <w:pPr>
        <w:pStyle w:val="Heading1"/>
      </w:pPr>
      <w:r>
        <w:t># 7. Non-Functional Requirements (NFRs)</w:t>
      </w:r>
    </w:p>
    <w:p>
      <w:pPr>
        <w:pStyle w:val="ListBullet"/>
      </w:pPr>
      <w:r>
        <w:t>Performance</w:t>
      </w:r>
    </w:p>
    <w:p>
      <w:pPr>
        <w:pStyle w:val="ListBullet2"/>
      </w:pPr>
      <w:r>
        <w:t>NFR-1. The system shall support a global user base of 50–100 users within a year with acceptable response times for form entry and searches.</w:t>
      </w:r>
    </w:p>
    <w:p>
      <w:pPr>
        <w:pStyle w:val="ListBullet2"/>
      </w:pPr>
      <w:r>
        <w:t>NFR-2. The system shall handle vendor data uploads and transformation without excessive delays for typical study sizes.</w:t>
      </w:r>
    </w:p>
    <w:p>
      <w:pPr>
        <w:pStyle w:val="ListBullet"/>
      </w:pPr>
      <w:r>
        <w:t>Security &amp; Access</w:t>
      </w:r>
    </w:p>
    <w:p>
      <w:pPr>
        <w:pStyle w:val="ListBullet2"/>
      </w:pPr>
      <w:r>
        <w:t>NFR-3. The system shall enforce role-based access controls limiting vendors to their submissions and internal users to their roles.</w:t>
      </w:r>
    </w:p>
    <w:p>
      <w:pPr>
        <w:pStyle w:val="ListBullet2"/>
      </w:pPr>
      <w:r>
        <w:t>NFR-4. External vendor access shall use separate email-based authentication; internal users via AD, with platform team provisioning as required.</w:t>
      </w:r>
    </w:p>
    <w:p>
      <w:pPr>
        <w:pStyle w:val="ListBullet2"/>
      </w:pPr>
      <w:r>
        <w:t>NFR-5. The application shall undergo security testing suitable for external access scenarios (tooling/process to be aligned with platform team).</w:t>
      </w:r>
    </w:p>
    <w:p>
      <w:pPr>
        <w:pStyle w:val="ListBullet"/>
      </w:pPr>
      <w:r>
        <w:t>Availability &amp; Reliability</w:t>
      </w:r>
    </w:p>
    <w:p>
      <w:pPr>
        <w:pStyle w:val="ListBullet2"/>
      </w:pPr>
      <w:r>
        <w:t>NFR-6. The system shall aim to reduce incident frequency (baseline ~45 early issues) and provide a stable experience for core workflows.</w:t>
      </w:r>
    </w:p>
    <w:p>
      <w:pPr>
        <w:pStyle w:val="ListBullet2"/>
      </w:pPr>
      <w:r>
        <w:t>NFR-7. Basic observability/monitoring (e.g., availability checks, alerting) should be aligned with platform capabilities.</w:t>
      </w:r>
    </w:p>
    <w:p>
      <w:pPr>
        <w:pStyle w:val="ListBullet"/>
      </w:pPr>
      <w:r>
        <w:t>Usability &amp; UX</w:t>
      </w:r>
    </w:p>
    <w:p>
      <w:pPr>
        <w:pStyle w:val="ListBullet2"/>
      </w:pPr>
      <w:r>
        <w:t>NFR-8. The system shall present forms with improved layout to minimize horizontal/vertical scrolling and clarify uploaded file visibility.</w:t>
      </w:r>
    </w:p>
    <w:p>
      <w:pPr>
        <w:pStyle w:val="ListBullet2"/>
      </w:pPr>
      <w:r>
        <w:t>NFR-9. The system shall support productivity features (bulk paste/import/export) for high-volume SIF data entry.</w:t>
      </w:r>
    </w:p>
    <w:p>
      <w:pPr>
        <w:pStyle w:val="ListBullet2"/>
      </w:pPr>
      <w:r>
        <w:t>NFR-10. Primary usage is on laptop form factor; layouts shall be optimized accordingly.</w:t>
      </w:r>
    </w:p>
    <w:p>
      <w:pPr>
        <w:pStyle w:val="ListBullet"/>
      </w:pPr>
      <w:r>
        <w:t>Auditability &amp; Logging</w:t>
      </w:r>
    </w:p>
    <w:p>
      <w:pPr>
        <w:pStyle w:val="ListBullet2"/>
      </w:pPr>
      <w:r>
        <w:t>NFR-11. The system shall log approvals, rejections, bypasses, and post-completion edits with user and timestamp metadata.</w:t>
      </w:r>
    </w:p>
    <w:p>
      <w:pPr>
        <w:pStyle w:val="ListBullet"/>
      </w:pPr>
      <w:r>
        <w:t>Data Quality</w:t>
      </w:r>
    </w:p>
    <w:p>
      <w:pPr>
        <w:pStyle w:val="ListBullet2"/>
      </w:pPr>
      <w:r>
        <w:t>NFR-12. The system shall standardize null/blank/NA handling and prevent duplicate master data entries.</w:t>
      </w:r>
    </w:p>
    <w:p>
      <w:pPr>
        <w:pStyle w:val="ListBullet2"/>
      </w:pPr>
      <w:r>
        <w:t>NFR-13. The transformation process shall preserve data lineage from raw vendor files through intermediate to output tables.</w:t>
      </w:r>
    </w:p>
    <w:p>
      <w:pPr>
        <w:pStyle w:val="Heading1"/>
      </w:pPr>
      <w:r>
        <w:t># 8. Data Requirements</w:t>
      </w:r>
    </w:p>
    <w:p>
      <w:pPr>
        <w:pStyle w:val="Heading1"/>
      </w:pPr>
      <w:r>
        <w:t>## 8.1 Entities / Objects (if stated)</w:t>
      </w:r>
    </w:p>
    <w:p>
      <w:pPr>
        <w:pStyle w:val="ListBullet"/>
      </w:pPr>
      <w:r>
        <w:t>Proposal (RFP) and One-Pager</w:t>
      </w:r>
    </w:p>
    <w:p>
      <w:pPr>
        <w:pStyle w:val="ListBullet"/>
      </w:pPr>
      <w:r>
        <w:t>Test (Sensory/Analytical), Approval, Test Conclusion</w:t>
      </w:r>
    </w:p>
    <w:p>
      <w:pPr>
        <w:pStyle w:val="ListBullet"/>
      </w:pPr>
      <w:r>
        <w:t>Sample Information Form (SIF): products, cooking instructions, holding protocol, delivery scenario</w:t>
      </w:r>
    </w:p>
    <w:p>
      <w:pPr>
        <w:pStyle w:val="ListBullet"/>
      </w:pPr>
      <w:r>
        <w:t>Product: SKU, lot code, category (e.g., fry product, appetizer) [limited metadata currently]</w:t>
      </w:r>
    </w:p>
    <w:p>
      <w:pPr>
        <w:pStyle w:val="ListBullet"/>
      </w:pPr>
      <w:r>
        <w:t>Vendor: proposals, files, equipment</w:t>
      </w:r>
    </w:p>
    <w:p>
      <w:pPr>
        <w:pStyle w:val="ListBullet"/>
      </w:pPr>
      <w:r>
        <w:t>Micro Clearance Form</w:t>
      </w:r>
    </w:p>
    <w:p>
      <w:pPr>
        <w:pStyle w:val="ListBullet"/>
      </w:pPr>
      <w:r>
        <w:t>Transformation: Raw Data, Intermediate File (reformatted mappings), Output File (long format)</w:t>
      </w:r>
    </w:p>
    <w:p>
      <w:pPr>
        <w:pStyle w:val="ListBullet"/>
      </w:pPr>
      <w:r>
        <w:t>Question/Attribute, Respondent, Category, Equipment</w:t>
      </w:r>
    </w:p>
    <w:p>
      <w:pPr>
        <w:pStyle w:val="ListBullet"/>
      </w:pPr>
      <w:r>
        <w:t>Study Master, MS Project Number, Project metadata</w:t>
      </w:r>
    </w:p>
    <w:p>
      <w:pPr>
        <w:pStyle w:val="ListBullet"/>
      </w:pPr>
      <w:r>
        <w:t>Dropdown/Lookup lists (country/region-dependent, packaging types, hold protocols)</w:t>
      </w:r>
    </w:p>
    <w:p>
      <w:pPr>
        <w:pStyle w:val="Heading1"/>
      </w:pPr>
      <w:r>
        <w:t>## 8.2 Key fields &amp; validations (if stated)</w:t>
      </w:r>
    </w:p>
    <w:p>
      <w:pPr>
        <w:pStyle w:val="ListBullet"/>
      </w:pPr>
      <w:r>
        <w:t>Key fields: product SKU, lot code, sample code, cooking instructions, holding protocol details, equipment used, MS Project number, Study Name, region, test type.</w:t>
      </w:r>
    </w:p>
    <w:p>
      <w:pPr>
        <w:pStyle w:val="ListBullet"/>
      </w:pPr>
      <w:r>
        <w:t>Validations: required fields for SIF (when applicable); dropdown scoping by category; consistent handling of blanks/NA; prevention of duplicate master entries.</w:t>
      </w:r>
    </w:p>
    <w:p>
      <w:pPr>
        <w:pStyle w:val="ListBullet"/>
      </w:pPr>
      <w:r>
        <w:t>Transformation checks: question/answer mapping validation with match scoring and admin overrides (remove/mismatch/new).</w:t>
      </w:r>
    </w:p>
    <w:p>
      <w:pPr>
        <w:pStyle w:val="Heading1"/>
      </w:pPr>
      <w:r>
        <w:t>## 8.3 Data quality rules (if stated)</w:t>
      </w:r>
    </w:p>
    <w:p>
      <w:pPr>
        <w:pStyle w:val="ListBullet"/>
      </w:pPr>
      <w:r>
        <w:t>Standardize nulls/NA values pre-save; unify synonymous entries to avoid duplicates.</w:t>
      </w:r>
    </w:p>
    <w:p>
      <w:pPr>
        <w:pStyle w:val="ListBullet"/>
      </w:pPr>
      <w:r>
        <w:t>Require Data Admin confirmation of transformation completion before test conclusion.</w:t>
      </w:r>
    </w:p>
    <w:p>
      <w:pPr>
        <w:pStyle w:val="ListBullet"/>
      </w:pPr>
      <w:r>
        <w:t>Ensure mapping changes (e.g., corrected question IDs) are captured and reflected in output tables.</w:t>
      </w:r>
    </w:p>
    <w:p>
      <w:pPr>
        <w:pStyle w:val="Heading1"/>
      </w:pPr>
      <w:r>
        <w:t># 9. Integrations &amp; Interfaces</w:t>
      </w:r>
    </w:p>
    <w:p>
      <w:pPr>
        <w:pStyle w:val="ListBullet"/>
      </w:pPr>
      <w:r>
        <w:t>Systems involved:</w:t>
      </w:r>
    </w:p>
    <w:p>
      <w:pPr>
        <w:pStyle w:val="ListBullet2"/>
      </w:pPr>
      <w:r>
        <w:t>Power Apps application (Stakeholder and Vendor portals)</w:t>
      </w:r>
    </w:p>
    <w:p>
      <w:pPr>
        <w:pStyle w:val="ListBullet2"/>
      </w:pPr>
      <w:r>
        <w:t>SQL Database (R&amp;D schema for app; Sensory schema for reporting)</w:t>
      </w:r>
    </w:p>
    <w:p>
      <w:pPr>
        <w:pStyle w:val="ListBullet2"/>
      </w:pPr>
      <w:r>
        <w:t>Power BI (reports on sensory schema tables)</w:t>
      </w:r>
    </w:p>
    <w:p>
      <w:pPr>
        <w:pStyle w:val="ListBullet2"/>
      </w:pPr>
      <w:r>
        <w:t>Active Directory (internal user access provisioning)</w:t>
      </w:r>
    </w:p>
    <w:p>
      <w:pPr>
        <w:pStyle w:val="ListBullet2"/>
      </w:pPr>
      <w:r>
        <w:t>Email notifications (workflow events)</w:t>
      </w:r>
    </w:p>
    <w:p>
      <w:pPr>
        <w:pStyle w:val="ListBullet"/>
      </w:pPr>
      <w:r>
        <w:t>Direction / Flow (if stated):</w:t>
      </w:r>
    </w:p>
    <w:p>
      <w:pPr>
        <w:pStyle w:val="ListBullet2"/>
      </w:pPr>
      <w:r>
        <w:t>Inbound: Vendor uploads of proposals, raw data, reports into vendor portal.</w:t>
      </w:r>
    </w:p>
    <w:p>
      <w:pPr>
        <w:pStyle w:val="ListBullet2"/>
      </w:pPr>
      <w:r>
        <w:t>Internal: Users enter SIF, micro clearance, approvals; Data Admin verifies intermediate mappings.</w:t>
      </w:r>
    </w:p>
    <w:p>
      <w:pPr>
        <w:pStyle w:val="ListBullet2"/>
      </w:pPr>
      <w:r>
        <w:t>Outbound: Output files to sensory schema; Power BI consumes sensory schema.</w:t>
      </w:r>
    </w:p>
    <w:p>
      <w:pPr>
        <w:pStyle w:val="ListBullet"/>
      </w:pPr>
      <w:r>
        <w:t>Triggers/events/frequency (if stated):</w:t>
      </w:r>
    </w:p>
    <w:p>
      <w:pPr>
        <w:pStyle w:val="ListBullet2"/>
      </w:pPr>
      <w:r>
        <w:t>Email notifications on vendor submissions, approvals, and key workflow steps.</w:t>
      </w:r>
    </w:p>
    <w:p>
      <w:pPr>
        <w:pStyle w:val="ListBullet2"/>
      </w:pPr>
      <w:r>
        <w:t>Gating event: Transformation completion approval required before test conclusion.</w:t>
      </w:r>
    </w:p>
    <w:p>
      <w:pPr>
        <w:pStyle w:val="ListBullet"/>
      </w:pPr>
      <w:r>
        <w:t>Error handling expectations (if stated):</w:t>
      </w:r>
    </w:p>
    <w:p>
      <w:pPr>
        <w:pStyle w:val="ListBullet2"/>
      </w:pPr>
      <w:r>
        <w:t>Mapping mismatches flagged with scores; Data Admin to correct via intermediate file comments and remapping.</w:t>
      </w:r>
    </w:p>
    <w:p>
      <w:pPr>
        <w:pStyle w:val="ListBullet"/>
      </w:pPr>
      <w:r>
        <w:t>Future/Out-of-scope:</w:t>
      </w:r>
    </w:p>
    <w:p>
      <w:pPr>
        <w:pStyle w:val="ListBullet2"/>
      </w:pPr>
      <w:r>
        <w:t>Potential SAP/Coupa vendor/PO integration; TraceGains for supplier/ingredient data.</w:t>
      </w:r>
    </w:p>
    <w:p>
      <w:pPr>
        <w:pStyle w:val="Heading1"/>
      </w:pPr>
      <w:r>
        <w:t># 10. Reporting / Analytics (if applicable)</w:t>
      </w:r>
    </w:p>
    <w:p>
      <w:pPr>
        <w:pStyle w:val="ListBullet"/>
      </w:pPr>
      <w:r>
        <w:t>Dashboards/reports required:</w:t>
      </w:r>
    </w:p>
    <w:p>
      <w:pPr>
        <w:pStyle w:val="ListBullet2"/>
      </w:pPr>
      <w:r>
        <w:t>Power BI reports covering products tested, results, counts by region and test types; enhanced filters for completed tests.</w:t>
      </w:r>
    </w:p>
    <w:p>
      <w:pPr>
        <w:pStyle w:val="ListBullet"/>
      </w:pPr>
      <w:r>
        <w:t>Filters/dimensions:</w:t>
      </w:r>
    </w:p>
    <w:p>
      <w:pPr>
        <w:pStyle w:val="ListBullet2"/>
      </w:pPr>
      <w:r>
        <w:t>Region, test type (consumer/descriptive/analytical), product/SKU/lot, study, completion status, vendor, time period.</w:t>
      </w:r>
    </w:p>
    <w:p>
      <w:pPr>
        <w:pStyle w:val="ListBullet"/>
      </w:pPr>
      <w:r>
        <w:t>Intended users:</w:t>
      </w:r>
    </w:p>
    <w:p>
      <w:pPr>
        <w:pStyle w:val="ListBullet2"/>
      </w:pPr>
      <w:r>
        <w:t>Sensory leads, line managers, sensory directors, R&amp;D leads, analytical leads, data admins.</w:t>
      </w:r>
    </w:p>
    <w:p>
      <w:pPr>
        <w:pStyle w:val="Heading1"/>
      </w:pPr>
      <w:r>
        <w:t># 11. SLAs &amp; Operational Expectations</w:t>
      </w:r>
    </w:p>
    <w:p>
      <w:pPr>
        <w:pStyle w:val="ListBullet"/>
      </w:pPr>
      <w:r>
        <w:t>SLAs or processing expectations (if stated):</w:t>
      </w:r>
    </w:p>
    <w:p>
      <w:pPr>
        <w:pStyle w:val="ListBullet2"/>
      </w:pPr>
      <w:r>
        <w:t>Not stated; current support focuses on incidents with one Power Apps developer and one Python engineer.</w:t>
      </w:r>
    </w:p>
    <w:p>
      <w:pPr>
        <w:pStyle w:val="ListBullet"/>
      </w:pPr>
      <w:r>
        <w:t>Operational ownership/support model (if stated):</w:t>
      </w:r>
    </w:p>
    <w:p>
      <w:pPr>
        <w:pStyle w:val="ListBullet2"/>
      </w:pPr>
      <w:r>
        <w:t>BlackStraw support resources handle incidents; enhancements are out of current support scope.</w:t>
      </w:r>
    </w:p>
    <w:p>
      <w:pPr>
        <w:pStyle w:val="ListBullet2"/>
      </w:pPr>
      <w:r>
        <w:t>Observability currently reactive; users raise issues via online form and tracked in Excel.</w:t>
      </w:r>
    </w:p>
    <w:p>
      <w:pPr>
        <w:pStyle w:val="Heading1"/>
      </w:pPr>
      <w:r>
        <w:t># 12. Risks, Dependencies, and Assumptions</w:t>
      </w:r>
    </w:p>
    <w:p>
      <w:pPr>
        <w:pStyle w:val="ListBullet"/>
      </w:pPr>
      <w:r>
        <w:t>Risks:</w:t>
      </w:r>
    </w:p>
    <w:p>
      <w:pPr>
        <w:pStyle w:val="ListBullet2"/>
      </w:pPr>
      <w:r>
        <w:t>Transformation matching accuracy remains below target; no observed learning improvements.</w:t>
      </w:r>
    </w:p>
    <w:p>
      <w:pPr>
        <w:pStyle w:val="ListBullet2"/>
      </w:pPr>
      <w:r>
        <w:t>Power Apps UX constraints may limit achievable usability gains.</w:t>
      </w:r>
    </w:p>
    <w:p>
      <w:pPr>
        <w:pStyle w:val="ListBullet2"/>
      </w:pPr>
      <w:r>
        <w:t>Security testing status unknown despite external access; potential vulnerability risk.</w:t>
      </w:r>
    </w:p>
    <w:p>
      <w:pPr>
        <w:pStyle w:val="ListBullet2"/>
      </w:pPr>
      <w:r>
        <w:t>Reliance on incident-only support delays enhancements and Phase 2 delivery.</w:t>
      </w:r>
    </w:p>
    <w:p>
      <w:pPr>
        <w:pStyle w:val="ListBullet2"/>
      </w:pPr>
      <w:r>
        <w:t>Manual admin interventions (SQL/Excel) risk data quality issues.</w:t>
      </w:r>
    </w:p>
    <w:p>
      <w:pPr>
        <w:pStyle w:val="ListBullet"/>
      </w:pPr>
      <w:r>
        <w:t>Dependencies:</w:t>
      </w:r>
    </w:p>
    <w:p>
      <w:pPr>
        <w:pStyle w:val="ListBullet2"/>
      </w:pPr>
      <w:r>
        <w:t>Power Apps, SQL schemas (R&amp;D, Sensory), Power BI reports.</w:t>
      </w:r>
    </w:p>
    <w:p>
      <w:pPr>
        <w:pStyle w:val="ListBullet2"/>
      </w:pPr>
      <w:r>
        <w:t>BlackStraw support for incidents; platform team for access/licensing.</w:t>
      </w:r>
    </w:p>
    <w:p>
      <w:pPr>
        <w:pStyle w:val="ListBullet2"/>
      </w:pPr>
      <w:r>
        <w:t>Vendor cooperation for data formats and portal usage.</w:t>
      </w:r>
    </w:p>
    <w:p>
      <w:pPr>
        <w:pStyle w:val="ListBullet2"/>
      </w:pPr>
      <w:r>
        <w:t>Budget approval and resource allocation for Phase 2.</w:t>
      </w:r>
    </w:p>
    <w:p>
      <w:pPr>
        <w:pStyle w:val="Heading1"/>
      </w:pPr>
      <w:r>
        <w:t># 13. Timeline &amp; Milestones</w:t>
      </w:r>
    </w:p>
    <w:p>
      <w:pPr>
        <w:pStyle w:val="ListBullet"/>
      </w:pPr>
      <w:r>
        <w:t>Key milestones/dates (if stated):</w:t>
      </w:r>
    </w:p>
    <w:p>
      <w:pPr>
        <w:pStyle w:val="ListBullet2"/>
      </w:pPr>
      <w:r>
        <w:t>Phase 1 build: Oct 2024–Feb 2025; Go-live: ~March 1, 2025.</w:t>
      </w:r>
    </w:p>
    <w:p>
      <w:pPr>
        <w:pStyle w:val="ListBullet2"/>
      </w:pPr>
      <w:r>
        <w:t>Phase 2 sizing request: by next week from May 30, 2025 meeting.</w:t>
      </w:r>
    </w:p>
    <w:p>
      <w:pPr>
        <w:pStyle w:val="ListBullet"/>
      </w:pPr>
      <w:r>
        <w:t>Release approach (if stated):</w:t>
      </w:r>
    </w:p>
    <w:p>
      <w:pPr>
        <w:pStyle w:val="ListBullet2"/>
      </w:pPr>
      <w:r>
        <w:t>Indicative: deliver in parallel feature streams; rough estimate discussed of 3–6 months depending on resourcing.</w:t>
      </w:r>
    </w:p>
    <w:p>
      <w:pPr>
        <w:pStyle w:val="Heading1"/>
      </w:pPr>
      <w:r>
        <w:t># 14. Open Questions (to finalize BRD)</w:t>
      </w:r>
    </w:p>
    <w:p>
      <w:pPr>
        <w:pStyle w:val="ListNumber"/>
      </w:pPr>
      <w:r>
        <w:t>Confirm final Phase 2 scope and priorities (MoSCoW) across the 21-item wishlist and any new UX items discussed.</w:t>
      </w:r>
    </w:p>
    <w:p>
      <w:pPr>
        <w:pStyle w:val="ListNumber"/>
      </w:pPr>
      <w:r>
        <w:t>Define target transformation matching accuracy and whether supervised learning improvements are in-scope for Phase 2.</w:t>
      </w:r>
    </w:p>
    <w:p>
      <w:pPr>
        <w:pStyle w:val="ListNumber"/>
      </w:pPr>
      <w:r>
        <w:t>Decide if test conclusion gating is a hard block or a soft reminder plus admin override.</w:t>
      </w:r>
    </w:p>
    <w:p>
      <w:pPr>
        <w:pStyle w:val="ListNumber"/>
      </w:pPr>
      <w:r>
        <w:t>Confirm the exact set of filters for completed tests and Power BI reports.</w:t>
      </w:r>
    </w:p>
    <w:p>
      <w:pPr>
        <w:pStyle w:val="ListNumber"/>
      </w:pPr>
      <w:r>
        <w:t>Specify export formats for SIF (Excel, PDF) and required one-pager/report PPT templates.</w:t>
      </w:r>
    </w:p>
    <w:p>
      <w:pPr>
        <w:pStyle w:val="ListNumber"/>
      </w:pPr>
      <w:r>
        <w:t>Clarify whether line managers should always have full sensory lead workflow capability or only when explicitly assigned.</w:t>
      </w:r>
    </w:p>
    <w:p>
      <w:pPr>
        <w:pStyle w:val="ListNumber"/>
      </w:pPr>
      <w:r>
        <w:t>Define the minimal required fields for non-product projects when SIF is skipped.</w:t>
      </w:r>
    </w:p>
    <w:p>
      <w:pPr>
        <w:pStyle w:val="ListNumber"/>
      </w:pPr>
      <w:r>
        <w:t>Confirm whether admin user provisioning (internal/external) can be delegated to app admins versus platform team.</w:t>
      </w:r>
    </w:p>
    <w:p>
      <w:pPr>
        <w:pStyle w:val="ListNumber"/>
      </w:pPr>
      <w:r>
        <w:t>Agree on security testing and performance/availability monitoring tools and acceptance criteria.</w:t>
      </w:r>
    </w:p>
    <w:p>
      <w:pPr>
        <w:pStyle w:val="ListNumber"/>
      </w:pPr>
      <w:r>
        <w:t>Define audit requirements for post-completion edits and RFP versioning (retention, reporting).</w:t>
      </w:r>
    </w:p>
    <w:p>
      <w:pPr>
        <w:pStyle w:val="ListNumber"/>
      </w:pPr>
      <w:r>
        <w:t>Confirm Study Master automation workflow (email-based approval vs. in-app approval) and ownership.</w:t>
      </w:r>
    </w:p>
    <w:p>
      <w:pPr>
        <w:pStyle w:val="ListNumber"/>
      </w:pPr>
      <w:r>
        <w:t>Set a Power BI refresh approach to align with post-completion edits propagation.</w:t>
      </w:r>
    </w:p>
    <w:p>
      <w:pPr>
        <w:pStyle w:val="Heading1"/>
      </w:pPr>
      <w:r>
        <w:t># 15. Source Notes</w:t>
      </w:r>
    </w:p>
    <w:p>
      <w:pPr>
        <w:pStyle w:val="ListBullet"/>
      </w:pPr>
      <w:r>
        <w:t>Primary notes used: INPUTS_TEXT (RnD Sensory - Roadmap Discussion-20250530 Meeting Transcript).</w:t>
      </w:r>
    </w:p>
    <w:p>
      <w:pPr>
        <w:pStyle w:val="ListBullet"/>
      </w:pPr>
      <w:r>
        <w:t>Brownfield notes used: None provided.</w:t>
      </w:r>
    </w:p>
    <w:p>
      <w:pPr>
        <w:pStyle w:val="Heading1"/>
      </w:pPr>
      <w:r>
        <w:t>Appendix: MoSCoW Summary (Phase 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Priority</w:t>
            </w:r>
          </w:p>
        </w:tc>
      </w:tr>
      <w:tr>
        <w:tc>
          <w:tcPr>
            <w:tcW w:type="dxa" w:w="4320"/>
          </w:tcPr>
          <w:p>
            <w:r>
              <w:t>Pre-approval before RFP and change propagation to vendors</w:t>
            </w:r>
          </w:p>
        </w:tc>
        <w:tc>
          <w:tcPr>
            <w:tcW w:type="dxa" w:w="4320"/>
          </w:tcPr>
          <w:p>
            <w:r>
              <w:t>Must</w:t>
            </w:r>
          </w:p>
        </w:tc>
      </w:tr>
      <w:tr>
        <w:tc>
          <w:tcPr>
            <w:tcW w:type="dxa" w:w="4320"/>
          </w:tcPr>
          <w:p>
            <w:r>
              <w:t>Post-completion edits by Data Admin with propagation to reporting</w:t>
            </w:r>
          </w:p>
        </w:tc>
        <w:tc>
          <w:tcPr>
            <w:tcW w:type="dxa" w:w="4320"/>
          </w:tcPr>
          <w:p>
            <w:r>
              <w:t>Must</w:t>
            </w:r>
          </w:p>
        </w:tc>
      </w:tr>
      <w:tr>
        <w:tc>
          <w:tcPr>
            <w:tcW w:type="dxa" w:w="4320"/>
          </w:tcPr>
          <w:p>
            <w:r>
              <w:t>Improve data transformation matching and verification UX</w:t>
            </w:r>
          </w:p>
        </w:tc>
        <w:tc>
          <w:tcPr>
            <w:tcW w:type="dxa" w:w="4320"/>
          </w:tcPr>
          <w:p>
            <w:r>
              <w:t>Must</w:t>
            </w:r>
          </w:p>
        </w:tc>
      </w:tr>
      <w:tr>
        <w:tc>
          <w:tcPr>
            <w:tcW w:type="dxa" w:w="4320"/>
          </w:tcPr>
          <w:p>
            <w:r>
              <w:t>Gated test conclusion (transformation complete)</w:t>
            </w:r>
          </w:p>
        </w:tc>
        <w:tc>
          <w:tcPr>
            <w:tcW w:type="dxa" w:w="4320"/>
          </w:tcPr>
          <w:p>
            <w:r>
              <w:t>Must</w:t>
            </w:r>
          </w:p>
        </w:tc>
      </w:tr>
      <w:tr>
        <w:tc>
          <w:tcPr>
            <w:tcW w:type="dxa" w:w="4320"/>
          </w:tcPr>
          <w:p>
            <w:r>
              <w:t>Non-product tests without SIF</w:t>
            </w:r>
          </w:p>
        </w:tc>
        <w:tc>
          <w:tcPr>
            <w:tcW w:type="dxa" w:w="4320"/>
          </w:tcPr>
          <w:p>
            <w:r>
              <w:t>Must</w:t>
            </w:r>
          </w:p>
        </w:tc>
      </w:tr>
      <w:tr>
        <w:tc>
          <w:tcPr>
            <w:tcW w:type="dxa" w:w="4320"/>
          </w:tcPr>
          <w:p>
            <w:r>
              <w:t>Bulk copy/paste and SIF export (Excel/PDF)</w:t>
            </w:r>
          </w:p>
        </w:tc>
        <w:tc>
          <w:tcPr>
            <w:tcW w:type="dxa" w:w="4320"/>
          </w:tcPr>
          <w:p>
            <w:r>
              <w:t>Must</w:t>
            </w:r>
          </w:p>
        </w:tc>
      </w:tr>
      <w:tr>
        <w:tc>
          <w:tcPr>
            <w:tcW w:type="dxa" w:w="4320"/>
          </w:tcPr>
          <w:p>
            <w:r>
              <w:t>Multi-user collaboration on active tests</w:t>
            </w:r>
          </w:p>
        </w:tc>
        <w:tc>
          <w:tcPr>
            <w:tcW w:type="dxa" w:w="4320"/>
          </w:tcPr>
          <w:p>
            <w:r>
              <w:t>Should</w:t>
            </w:r>
          </w:p>
        </w:tc>
      </w:tr>
      <w:tr>
        <w:tc>
          <w:tcPr>
            <w:tcW w:type="dxa" w:w="4320"/>
          </w:tcPr>
          <w:p>
            <w:r>
              <w:t>Extend line manager capability to complete workflow</w:t>
            </w:r>
          </w:p>
        </w:tc>
        <w:tc>
          <w:tcPr>
            <w:tcW w:type="dxa" w:w="4320"/>
          </w:tcPr>
          <w:p>
            <w:r>
              <w:t>Should</w:t>
            </w:r>
          </w:p>
        </w:tc>
      </w:tr>
      <w:tr>
        <w:tc>
          <w:tcPr>
            <w:tcW w:type="dxa" w:w="4320"/>
          </w:tcPr>
          <w:p>
            <w:r>
              <w:t>One-pager PPT and McCain report template generation</w:t>
            </w:r>
          </w:p>
        </w:tc>
        <w:tc>
          <w:tcPr>
            <w:tcW w:type="dxa" w:w="4320"/>
          </w:tcPr>
          <w:p>
            <w:r>
              <w:t>Should</w:t>
            </w:r>
          </w:p>
        </w:tc>
      </w:tr>
      <w:tr>
        <w:tc>
          <w:tcPr>
            <w:tcW w:type="dxa" w:w="4320"/>
          </w:tcPr>
          <w:p>
            <w:r>
              <w:t>Enhanced search/filters on completed tests</w:t>
            </w:r>
          </w:p>
        </w:tc>
        <w:tc>
          <w:tcPr>
            <w:tcW w:type="dxa" w:w="4320"/>
          </w:tcPr>
          <w:p>
            <w:r>
              <w:t>Should</w:t>
            </w:r>
          </w:p>
        </w:tc>
      </w:tr>
      <w:tr>
        <w:tc>
          <w:tcPr>
            <w:tcW w:type="dxa" w:w="4320"/>
          </w:tcPr>
          <w:p>
            <w:r>
              <w:t>Dropdown scoping and admin table management</w:t>
            </w:r>
          </w:p>
        </w:tc>
        <w:tc>
          <w:tcPr>
            <w:tcW w:type="dxa" w:w="4320"/>
          </w:tcPr>
          <w:p>
            <w:r>
              <w:t>Should</w:t>
            </w:r>
          </w:p>
        </w:tc>
      </w:tr>
      <w:tr>
        <w:tc>
          <w:tcPr>
            <w:tcW w:type="dxa" w:w="4320"/>
          </w:tcPr>
          <w:p>
            <w:r>
              <w:t>UX improvements (layout, scrolling, file visibility)</w:t>
            </w:r>
          </w:p>
        </w:tc>
        <w:tc>
          <w:tcPr>
            <w:tcW w:type="dxa" w:w="4320"/>
          </w:tcPr>
          <w:p>
            <w:r>
              <w:t>Should</w:t>
            </w:r>
          </w:p>
        </w:tc>
      </w:tr>
      <w:tr>
        <w:tc>
          <w:tcPr>
            <w:tcW w:type="dxa" w:w="4320"/>
          </w:tcPr>
          <w:p>
            <w:r>
              <w:t>Auto-populate Study Name via MS Project number with request/approval</w:t>
            </w:r>
          </w:p>
        </w:tc>
        <w:tc>
          <w:tcPr>
            <w:tcW w:type="dxa" w:w="4320"/>
          </w:tcPr>
          <w:p>
            <w:r>
              <w:t>Should</w:t>
            </w:r>
          </w:p>
        </w:tc>
      </w:tr>
      <w:tr>
        <w:tc>
          <w:tcPr>
            <w:tcW w:type="dxa" w:w="4320"/>
          </w:tcPr>
          <w:p>
            <w:r>
              <w:t>Integration to SAP/Coupa vendor/PO master</w:t>
            </w:r>
          </w:p>
        </w:tc>
        <w:tc>
          <w:tcPr>
            <w:tcW w:type="dxa" w:w="4320"/>
          </w:tcPr>
          <w:p>
            <w:r>
              <w:t>Won’t (Phase 2)</w:t>
            </w:r>
          </w:p>
        </w:tc>
      </w:tr>
      <w:tr>
        <w:tc>
          <w:tcPr>
            <w:tcW w:type="dxa" w:w="4320"/>
          </w:tcPr>
          <w:p>
            <w:r>
              <w:t>TraceGains supplier/ingredient integration</w:t>
            </w:r>
          </w:p>
        </w:tc>
        <w:tc>
          <w:tcPr>
            <w:tcW w:type="dxa" w:w="4320"/>
          </w:tcPr>
          <w:p>
            <w:r>
              <w:t>Won’t (Phase 2)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