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Architecture is divided into three main assessment parts</w:t>
      </w:r>
    </w:p>
    <w:p w:rsidR="00000000" w:rsidDel="00000000" w:rsidP="00000000" w:rsidRDefault="00000000" w:rsidRPr="00000000" w14:paraId="00000002">
      <w:pPr>
        <w:pStyle w:val="Heading2"/>
        <w:rPr>
          <w:color w:val="000000"/>
        </w:rPr>
      </w:pPr>
      <w:r w:rsidDel="00000000" w:rsidR="00000000" w:rsidRPr="00000000">
        <w:rPr>
          <w:rtl w:val="0"/>
        </w:rPr>
        <w:t xml:space="preserve">1st — Text Analysis</w:t>
        <w:br w:type="textWrapping"/>
      </w:r>
      <w:r w:rsidDel="00000000" w:rsidR="00000000" w:rsidRPr="00000000">
        <w:rPr>
          <w:color w:val="000000"/>
          <w:sz w:val="22"/>
          <w:szCs w:val="22"/>
          <w:rtl w:val="0"/>
        </w:rPr>
        <w:t xml:space="preserve">Does Speech-to-Text (ASR) and converts the person's speech into text. The text is then analysed for words and phrases indicating distress, fear, urgency, hopelessness, intimidation, etc., generating a Text Distress Score</w:t>
      </w:r>
      <w:r w:rsidDel="00000000" w:rsidR="00000000" w:rsidRPr="00000000">
        <w:rPr>
          <w:color w:val="000000"/>
          <w:rtl w:val="0"/>
        </w:rPr>
        <w:t xml:space="preserve">.</w:t>
      </w:r>
    </w:p>
    <w:p w:rsidR="00000000" w:rsidDel="00000000" w:rsidP="00000000" w:rsidRDefault="00000000" w:rsidRPr="00000000" w14:paraId="00000003">
      <w:pPr>
        <w:pStyle w:val="Heading2"/>
        <w:rPr/>
      </w:pPr>
      <w:r w:rsidDel="00000000" w:rsidR="00000000" w:rsidRPr="00000000">
        <w:rPr>
          <w:rtl w:val="0"/>
        </w:rPr>
        <w:t xml:space="preserve">2nd — Acoustic Analysis</w:t>
        <w:br w:type="textWrapping"/>
      </w:r>
      <w:r w:rsidDel="00000000" w:rsidR="00000000" w:rsidRPr="00000000">
        <w:rPr>
          <w:color w:val="000000"/>
          <w:sz w:val="22"/>
          <w:szCs w:val="22"/>
          <w:rtl w:val="0"/>
        </w:rPr>
        <w:t xml:space="preserve">Works simultaneously on the original audio and analyses how the person is speaking — such as pitch variation, speaking rate, pauses, energy and other vocal distress indicators. These produce an Acoustic Indicator Score, which contributes to the overall Priority Score</w:t>
      </w:r>
      <w:r w:rsidDel="00000000" w:rsidR="00000000" w:rsidRPr="00000000">
        <w:rPr>
          <w:rtl w:val="0"/>
        </w:rPr>
        <w:t xml:space="preserve">.</w:t>
      </w:r>
    </w:p>
    <w:p w:rsidR="00000000" w:rsidDel="00000000" w:rsidP="00000000" w:rsidRDefault="00000000" w:rsidRPr="00000000" w14:paraId="00000004">
      <w:pPr>
        <w:pStyle w:val="Heading2"/>
        <w:rPr>
          <w:color w:val="000000"/>
          <w:sz w:val="22"/>
          <w:szCs w:val="22"/>
        </w:rPr>
      </w:pPr>
      <w:r w:rsidDel="00000000" w:rsidR="00000000" w:rsidRPr="00000000">
        <w:rPr>
          <w:rtl w:val="0"/>
        </w:rPr>
        <w:t xml:space="preserve">3rd-An independent Safety Engine</w:t>
        <w:br w:type="textWrapping"/>
      </w:r>
      <w:r w:rsidDel="00000000" w:rsidR="00000000" w:rsidRPr="00000000">
        <w:rPr>
          <w:color w:val="000000"/>
          <w:sz w:val="22"/>
          <w:szCs w:val="22"/>
          <w:rtl w:val="0"/>
        </w:rPr>
        <w:t xml:space="preserve">Continuously checks for critical danger indicators such as explicit self-harm/suicidal intent, immediate threats or coercion. Iska input woh 1st part se ASR scripts hongi or kuch safety questions jo hum add karenge (like how you feeling, do you feel safe, can you speak etc) If detected, it bypasses scoring thing(above two parts) and immediately sends the case for human review.</w:t>
      </w:r>
    </w:p>
    <w:p w:rsidR="00000000" w:rsidDel="00000000" w:rsidP="00000000" w:rsidRDefault="00000000" w:rsidRPr="00000000" w14:paraId="00000005">
      <w:pPr>
        <w:rPr/>
      </w:pPr>
      <w:r w:rsidDel="00000000" w:rsidR="00000000" w:rsidRPr="00000000">
        <w:rPr>
          <w:rtl w:val="0"/>
        </w:rPr>
        <w:t xml:space="preserve">For non-critical cases, the Text Score + Acoustic Score + other available signals are combined through confidence-aware fusion, producing the final Priority Score shown to the operator.</w:t>
      </w:r>
    </w:p>
    <w:p w:rsidR="00000000" w:rsidDel="00000000" w:rsidP="00000000" w:rsidRDefault="00000000" w:rsidRPr="00000000" w14:paraId="00000006">
      <w:pPr>
        <w:rPr/>
      </w:pPr>
      <w:r w:rsidDel="00000000" w:rsidR="00000000" w:rsidRPr="00000000">
        <w:rPr>
          <w:rtl w:val="0"/>
        </w:rPr>
        <w:t xml:space="preserve">The final output is a Priority Score + Confidence Level</w:t>
      </w:r>
    </w:p>
    <w:p w:rsidR="00000000" w:rsidDel="00000000" w:rsidP="00000000" w:rsidRDefault="00000000" w:rsidRPr="00000000" w14:paraId="00000007">
      <w:pPr>
        <w:rPr/>
      </w:pPr>
      <w:r w:rsidDel="00000000" w:rsidR="00000000" w:rsidRPr="00000000">
        <w:rPr>
          <w:rtl w:val="0"/>
        </w:rPr>
        <w:t xml:space="preserve">Okay so there is asr model (speech to text and score calculation) and an acoustic detection part giving an acoustic score, both above parts finally giving final score and confidence level separately to the operator in the NHAA facility</w:t>
        <w:br w:type="textWrapping"/>
        <w:t xml:space="preserve">Then  a independent regex based safety engine taking input from self made questions and asr transcripts for immediate concerns and bypassing the above parts of needed</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color w:val="c00000"/>
          <w:sz w:val="18"/>
          <w:szCs w:val="18"/>
          <w:rtl w:val="0"/>
        </w:rPr>
        <w:t xml:space="preserve">SIH 2026 · SIH26093</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1"/>
          <w:bCs w:val="1"/>
          <w:color w:val="1f3864"/>
          <w:sz w:val="32"/>
          <w:szCs w:val="32"/>
          <w:rtl w:val="0"/>
        </w:rPr>
        <w:t xml:space="preserve">SAATHI — Architecture &amp; Workflow</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i w:val="1"/>
          <w:iCs w:val="1"/>
          <w:color w:val="595959"/>
          <w:sz w:val="19"/>
          <w:szCs w:val="19"/>
          <w:rtl w:val="0"/>
        </w:rPr>
        <w:t xml:space="preserve">How the system fits into NHAA (14566), and how a case actually moves through it.</w:t>
      </w:r>
      <w:r w:rsidDel="00000000" w:rsidR="00000000" w:rsidRPr="00000000">
        <w:rPr>
          <w:rtl w:val="0"/>
        </w:rPr>
      </w:r>
    </w:p>
    <w:p w:rsidR="00000000" w:rsidDel="00000000" w:rsidP="00000000" w:rsidRDefault="00000000" w:rsidRPr="00000000" w14:paraId="0000000C">
      <w:pPr>
        <w:spacing w:after="200" w:line="268" w:lineRule="auto"/>
        <w:rPr/>
      </w:pPr>
      <w:r w:rsidDel="00000000" w:rsidR="00000000" w:rsidRPr="00000000">
        <w:rPr>
          <w:i w:val="1"/>
          <w:iCs w:val="1"/>
          <w:color w:val="595959"/>
          <w:sz w:val="18"/>
          <w:szCs w:val="18"/>
          <w:rtl w:val="0"/>
        </w:rPr>
        <w:t xml:space="preserve">Update note (PPT prep pass): Sections 2 and 5 now name self-harm/suicide risk explicitly as one of the signals the safety engine watches for, on the same Critical-Flag path as threats and coercion — it was implicit before, now it's stated so the pitch deck's Technical Approach diagram can show it as one labeled node rather than a separate feature. No other architectural decision changed.</w:t>
      </w:r>
      <w:r w:rsidDel="00000000" w:rsidR="00000000" w:rsidRPr="00000000">
        <w:rPr>
          <w:rtl w:val="0"/>
        </w:rPr>
      </w:r>
    </w:p>
    <w:p w:rsidR="00000000" w:rsidDel="00000000" w:rsidP="00000000" w:rsidRDefault="00000000" w:rsidRPr="00000000" w14:paraId="0000000D">
      <w:pPr>
        <w:pStyle w:val="Heading1"/>
        <w:spacing w:after="140" w:before="340" w:lineRule="auto"/>
        <w:rPr/>
      </w:pPr>
      <w:r w:rsidDel="00000000" w:rsidR="00000000" w:rsidRPr="00000000">
        <w:rPr>
          <w:b w:val="1"/>
          <w:bCs w:val="1"/>
          <w:color w:val="1f3864"/>
          <w:sz w:val="28"/>
          <w:szCs w:val="28"/>
          <w:rtl w:val="0"/>
        </w:rPr>
        <w:t xml:space="preserve">1. Why This Exists</w:t>
      </w:r>
      <w:r w:rsidDel="00000000" w:rsidR="00000000" w:rsidRPr="00000000">
        <w:rPr>
          <w:rtl w:val="0"/>
        </w:rPr>
      </w:r>
    </w:p>
    <w:p w:rsidR="00000000" w:rsidDel="00000000" w:rsidP="00000000" w:rsidRDefault="00000000" w:rsidRPr="00000000" w14:paraId="0000000E">
      <w:pPr>
        <w:spacing w:after="130" w:line="268" w:lineRule="auto"/>
        <w:rPr/>
      </w:pPr>
      <w:r w:rsidDel="00000000" w:rsidR="00000000" w:rsidRPr="00000000">
        <w:rPr>
          <w:sz w:val="21"/>
          <w:szCs w:val="21"/>
          <w:rtl w:val="0"/>
        </w:rPr>
        <w:t xml:space="preserve">NHAA already does a lot right. Someone calls 14566 or reaches out through the portal, their grievance gets registered, routed to the right authority, investigated, and tracked through to resolution. That machinery works. What it doesn't have is a standard, real-time way to tell, right at the first point of contact, how frightened or at-risk the person on the other end actually is.</w:t>
      </w:r>
      <w:r w:rsidDel="00000000" w:rsidR="00000000" w:rsidRPr="00000000">
        <w:rPr>
          <w:rtl w:val="0"/>
        </w:rPr>
      </w:r>
    </w:p>
    <w:p w:rsidR="00000000" w:rsidDel="00000000" w:rsidP="00000000" w:rsidRDefault="00000000" w:rsidRPr="00000000" w14:paraId="0000000F">
      <w:pPr>
        <w:spacing w:after="130" w:line="268" w:lineRule="auto"/>
        <w:rPr/>
      </w:pPr>
      <w:r w:rsidDel="00000000" w:rsidR="00000000" w:rsidRPr="00000000">
        <w:rPr>
          <w:b w:val="1"/>
          <w:bCs w:val="1"/>
          <w:color w:val="1f3864"/>
          <w:sz w:val="21"/>
          <w:szCs w:val="21"/>
          <w:rtl w:val="0"/>
        </w:rPr>
        <w:t xml:space="preserve">Two complaints can read almost identically once they're written down, while the people behind them are in completely different states — one calm and coherent, one barely able to get the words out. SAATHI is our attempt to close that specific gap. It doesn't rebuild NHAA's case-management system, it doesn't diagnose anyone, and it never makes a decision on its own. It gives a human operator better evidence, faster, and steps out of the way for anything that actually carries legal or medical weight.</w:t>
      </w:r>
      <w:r w:rsidDel="00000000" w:rsidR="00000000" w:rsidRPr="00000000">
        <w:rPr>
          <w:rtl w:val="0"/>
        </w:rPr>
      </w:r>
    </w:p>
    <w:p w:rsidR="00000000" w:rsidDel="00000000" w:rsidP="00000000" w:rsidRDefault="00000000" w:rsidRPr="00000000" w14:paraId="00000010">
      <w:pPr>
        <w:spacing w:after="130" w:line="268" w:lineRule="auto"/>
        <w:rPr/>
      </w:pPr>
      <w:r w:rsidDel="00000000" w:rsidR="00000000" w:rsidRPr="00000000">
        <w:rPr>
          <w:i w:val="1"/>
          <w:iCs w:val="1"/>
          <w:color w:val="595959"/>
          <w:sz w:val="19"/>
          <w:szCs w:val="19"/>
          <w:rtl w:val="0"/>
        </w:rPr>
        <w:t xml:space="preserve">As it stands today:  Person → Complaint → Registration → Routing → Authority → Investigation → Relief/Legal Process → Monitoring</w:t>
      </w:r>
      <w:r w:rsidDel="00000000" w:rsidR="00000000" w:rsidRPr="00000000">
        <w:rPr>
          <w:rtl w:val="0"/>
        </w:rPr>
      </w:r>
    </w:p>
    <w:p w:rsidR="00000000" w:rsidDel="00000000" w:rsidP="00000000" w:rsidRDefault="00000000" w:rsidRPr="00000000" w14:paraId="00000011">
      <w:pPr>
        <w:spacing w:after="130" w:line="268" w:lineRule="auto"/>
        <w:rPr/>
      </w:pPr>
      <w:r w:rsidDel="00000000" w:rsidR="00000000" w:rsidRPr="00000000">
        <w:rPr>
          <w:i w:val="1"/>
          <w:iCs w:val="1"/>
          <w:color w:val="595959"/>
          <w:sz w:val="19"/>
          <w:szCs w:val="19"/>
          <w:rtl w:val="0"/>
        </w:rPr>
        <w:t xml:space="preserve">With SAATHI added in:  Person → Complaint/Interaction → Safety Check + Priority Assessment → Human Review → Support/Referral → The Same NHAA Workflow</w:t>
      </w:r>
      <w:r w:rsidDel="00000000" w:rsidR="00000000" w:rsidRPr="00000000">
        <w:rPr>
          <w:rtl w:val="0"/>
        </w:rPr>
      </w:r>
    </w:p>
    <w:p w:rsidR="00000000" w:rsidDel="00000000" w:rsidP="00000000" w:rsidRDefault="00000000" w:rsidRPr="00000000" w14:paraId="00000012">
      <w:pPr>
        <w:pStyle w:val="Heading1"/>
        <w:spacing w:after="140" w:before="340" w:lineRule="auto"/>
        <w:rPr/>
      </w:pPr>
      <w:r w:rsidDel="00000000" w:rsidR="00000000" w:rsidRPr="00000000">
        <w:rPr>
          <w:b w:val="1"/>
          <w:bCs w:val="1"/>
          <w:color w:val="1f3864"/>
          <w:sz w:val="28"/>
          <w:szCs w:val="28"/>
          <w:rtl w:val="0"/>
        </w:rPr>
        <w:t xml:space="preserve">2. The One Design Decision Everything Else Follows From</w:t>
      </w:r>
      <w:r w:rsidDel="00000000" w:rsidR="00000000" w:rsidRPr="00000000">
        <w:rPr>
          <w:rtl w:val="0"/>
        </w:rPr>
      </w:r>
    </w:p>
    <w:p w:rsidR="00000000" w:rsidDel="00000000" w:rsidP="00000000" w:rsidRDefault="00000000" w:rsidRPr="00000000" w14:paraId="00000013">
      <w:pPr>
        <w:spacing w:after="130" w:line="268" w:lineRule="auto"/>
        <w:rPr/>
      </w:pPr>
      <w:r w:rsidDel="00000000" w:rsidR="00000000" w:rsidRPr="00000000">
        <w:rPr>
          <w:sz w:val="21"/>
          <w:szCs w:val="21"/>
          <w:rtl w:val="0"/>
        </w:rPr>
        <w:t xml:space="preserve">Safety and priority are two separate paths through the system, not one blended score. If someone says something that points to immediate danger, that can't be allowed to get averaged in with everything calmer they said five minutes earlier in the same call — it needs to reach a person immediately, on its own.</w:t>
      </w:r>
      <w:r w:rsidDel="00000000" w:rsidR="00000000" w:rsidRPr="00000000">
        <w:rPr>
          <w:rtl w:val="0"/>
        </w:rPr>
      </w:r>
    </w:p>
    <w:p w:rsidR="00000000" w:rsidDel="00000000" w:rsidP="00000000" w:rsidRDefault="00000000" w:rsidRPr="00000000" w14:paraId="00000014">
      <w:pPr>
        <w:spacing w:after="130" w:line="268" w:lineRule="auto"/>
        <w:rPr/>
      </w:pPr>
      <w:r w:rsidDel="00000000" w:rsidR="00000000" w:rsidRPr="00000000">
        <w:rPr>
          <w:sz w:val="21"/>
          <w:szCs w:val="21"/>
          <w:rtl w:val="0"/>
        </w:rPr>
        <w:t xml:space="preserve">So the system runs two things in parallel. A safety engine listens continuously for explicit signs of danger, coercion, self-harm/suicide risk, or an inability to speak freely, and if it fires, the case goes straight to a human — no scoring step sits in between. Everything else — the words used, how they're said, the caller's own answers to a short check-in — feeds into a fusion step that produces a Priority Score, which helps operators triage when nothing urgent has actually been flagged.</w:t>
      </w:r>
      <w:r w:rsidDel="00000000" w:rsidR="00000000" w:rsidRPr="00000000">
        <w:rPr>
          <w:rtl w:val="0"/>
        </w:rPr>
      </w:r>
    </w:p>
    <w:p w:rsidR="00000000" w:rsidDel="00000000" w:rsidP="00000000" w:rsidRDefault="00000000" w:rsidRPr="00000000" w14:paraId="00000015">
      <w:pPr>
        <w:spacing w:after="130" w:line="268" w:lineRule="auto"/>
        <w:rPr/>
      </w:pPr>
      <w:r w:rsidDel="00000000" w:rsidR="00000000" w:rsidRPr="00000000">
        <w:rPr>
          <w:sz w:val="21"/>
          <w:szCs w:val="21"/>
          <w:rtl w:val="0"/>
        </w:rPr>
        <w:t xml:space="preserve">Both paths end up on the same operator screen, but only one of them can ever short-circuit straight to ‘look at this right now.’</w:t>
      </w:r>
      <w:r w:rsidDel="00000000" w:rsidR="00000000" w:rsidRPr="00000000">
        <w:rPr>
          <w:rtl w:val="0"/>
        </w:rPr>
      </w:r>
    </w:p>
    <w:p w:rsidR="00000000" w:rsidDel="00000000" w:rsidP="00000000" w:rsidRDefault="00000000" w:rsidRPr="00000000" w14:paraId="00000016">
      <w:pPr>
        <w:pStyle w:val="Heading1"/>
        <w:spacing w:after="140" w:before="340" w:lineRule="auto"/>
        <w:rPr/>
      </w:pPr>
      <w:r w:rsidDel="00000000" w:rsidR="00000000" w:rsidRPr="00000000">
        <w:rPr>
          <w:b w:val="1"/>
          <w:bCs w:val="1"/>
          <w:color w:val="1f3864"/>
          <w:sz w:val="28"/>
          <w:szCs w:val="28"/>
          <w:rtl w:val="0"/>
        </w:rPr>
        <w:t xml:space="preserve">3. What the Caller Sees</w:t>
      </w:r>
      <w:r w:rsidDel="00000000" w:rsidR="00000000" w:rsidRPr="00000000">
        <w:rPr>
          <w:rtl w:val="0"/>
        </w:rPr>
      </w:r>
    </w:p>
    <w:p w:rsidR="00000000" w:rsidDel="00000000" w:rsidP="00000000" w:rsidRDefault="00000000" w:rsidRPr="00000000" w14:paraId="00000017">
      <w:pPr>
        <w:spacing w:after="130" w:line="268" w:lineRule="auto"/>
        <w:rPr/>
      </w:pPr>
      <w:r w:rsidDel="00000000" w:rsidR="00000000" w:rsidRPr="00000000">
        <w:rPr>
          <w:sz w:val="21"/>
          <w:szCs w:val="21"/>
          <w:rtl w:val="0"/>
        </w:rPr>
        <w:t xml:space="preserve">The interface stays deliberately simple. Language selection comes first — Hindi and English to start, built to handle the way people naturally mix the two rather than expecting pure Hindi or pure English. A short, plain-language consent screen explains that AI is being used to help prioritise and support, not to diagnose anything. From there it's a normal voice or text complaint, with a few optional check-in questions along the way — how afraid they feel right now, whether they're somewhere safe, whether they can speak freely. Nobody's forced to answer these; skipping them just means the system reads the situation with a bit less confidence rather than blocking the assessment outright. And there's always an unmistakable way to say ‘I need help right now.’</w:t>
      </w:r>
      <w:r w:rsidDel="00000000" w:rsidR="00000000" w:rsidRPr="00000000">
        <w:rPr>
          <w:rtl w:val="0"/>
        </w:rPr>
      </w:r>
    </w:p>
    <w:p w:rsidR="00000000" w:rsidDel="00000000" w:rsidP="00000000" w:rsidRDefault="00000000" w:rsidRPr="00000000" w14:paraId="00000018">
      <w:pPr>
        <w:spacing w:after="130" w:line="268" w:lineRule="auto"/>
        <w:rPr/>
      </w:pPr>
      <w:r w:rsidDel="00000000" w:rsidR="00000000" w:rsidRPr="00000000">
        <w:rPr>
          <w:rtl w:val="0"/>
        </w:rPr>
      </w:r>
    </w:p>
    <w:p w:rsidR="00000000" w:rsidDel="00000000" w:rsidP="00000000" w:rsidRDefault="00000000" w:rsidRPr="00000000" w14:paraId="00000019">
      <w:pPr>
        <w:pStyle w:val="Heading1"/>
        <w:spacing w:after="140" w:before="340" w:lineRule="auto"/>
        <w:rPr/>
      </w:pPr>
      <w:r w:rsidDel="00000000" w:rsidR="00000000" w:rsidRPr="00000000">
        <w:rPr>
          <w:b w:val="1"/>
          <w:bCs w:val="1"/>
          <w:color w:val="1f3864"/>
          <w:sz w:val="28"/>
          <w:szCs w:val="28"/>
          <w:rtl w:val="0"/>
        </w:rPr>
        <w:t xml:space="preserve">4. What the Operator Sees</w:t>
      </w:r>
      <w:r w:rsidDel="00000000" w:rsidR="00000000" w:rsidRPr="00000000">
        <w:rPr>
          <w:rtl w:val="0"/>
        </w:rPr>
      </w:r>
    </w:p>
    <w:p w:rsidR="00000000" w:rsidDel="00000000" w:rsidP="00000000" w:rsidRDefault="00000000" w:rsidRPr="00000000" w14:paraId="0000001A">
      <w:pPr>
        <w:spacing w:after="130" w:line="268" w:lineRule="auto"/>
        <w:rPr/>
      </w:pPr>
      <w:r w:rsidDel="00000000" w:rsidR="00000000" w:rsidRPr="00000000">
        <w:rPr>
          <w:sz w:val="21"/>
          <w:szCs w:val="21"/>
          <w:rtl w:val="0"/>
        </w:rPr>
        <w:t xml:space="preserve">This is the screen a human actually works from, and it's built around the same safety/priority split. If a safety flag is active, it shows up as its own banner — visually and logically separate from the score, impossible to miss or mistake for routine. The Priority Score itself always comes with a confidence level attached, never as a bare number, and sits inside a Priority Level (Low, Moderate, High, Urgent) that's easier to act on at a glance.</w:t>
      </w:r>
      <w:r w:rsidDel="00000000" w:rsidR="00000000" w:rsidRPr="00000000">
        <w:rPr>
          <w:rtl w:val="0"/>
        </w:rPr>
      </w:r>
    </w:p>
    <w:p w:rsidR="00000000" w:rsidDel="00000000" w:rsidP="00000000" w:rsidRDefault="00000000" w:rsidRPr="00000000" w14:paraId="0000001B">
      <w:pPr>
        <w:spacing w:after="130" w:line="268" w:lineRule="auto"/>
        <w:rPr/>
      </w:pPr>
      <w:r w:rsidDel="00000000" w:rsidR="00000000" w:rsidRPr="00000000">
        <w:rPr>
          <w:sz w:val="21"/>
          <w:szCs w:val="21"/>
          <w:rtl w:val="0"/>
        </w:rPr>
        <w:t xml:space="preserve">Below that are three evidence panels — what the words suggested, what the voice suggested, what the caller's own check-in said — each with its own confidence, so an operator can see exactly why the system landed where it did, not just that it did. There's a timeline of how things shifted through the conversation, a suggested next step (normal process, a counselling referral, legal aid, medical support, or an emergency escalation), and a clear override — the operator can change the call and has to note why. The full case history, from the original docket through to follow-up, lives in one place.</w:t>
      </w:r>
      <w:r w:rsidDel="00000000" w:rsidR="00000000" w:rsidRPr="00000000">
        <w:rPr>
          <w:rtl w:val="0"/>
        </w:rPr>
      </w:r>
    </w:p>
    <w:p w:rsidR="00000000" w:rsidDel="00000000" w:rsidP="00000000" w:rsidRDefault="00000000" w:rsidRPr="00000000" w14:paraId="0000001C">
      <w:pPr>
        <w:spacing w:after="130" w:line="268" w:lineRule="auto"/>
        <w:rPr/>
      </w:pPr>
      <w:r w:rsidDel="00000000" w:rsidR="00000000" w:rsidRPr="00000000">
        <w:rPr>
          <w:rtl w:val="0"/>
        </w:rPr>
      </w:r>
    </w:p>
    <w:p w:rsidR="00000000" w:rsidDel="00000000" w:rsidP="00000000" w:rsidRDefault="00000000" w:rsidRPr="00000000" w14:paraId="0000001D">
      <w:pPr>
        <w:spacing w:after="130" w:line="268" w:lineRule="auto"/>
        <w:rPr/>
      </w:pPr>
      <w:r w:rsidDel="00000000" w:rsidR="00000000" w:rsidRPr="00000000">
        <w:rPr>
          <w:rtl w:val="0"/>
        </w:rPr>
      </w:r>
    </w:p>
    <w:p w:rsidR="00000000" w:rsidDel="00000000" w:rsidP="00000000" w:rsidRDefault="00000000" w:rsidRPr="00000000" w14:paraId="0000001E">
      <w:pPr>
        <w:spacing w:after="130" w:line="268" w:lineRule="auto"/>
        <w:rPr/>
      </w:pPr>
      <w:r w:rsidDel="00000000" w:rsidR="00000000" w:rsidRPr="00000000">
        <w:rPr>
          <w:rtl w:val="0"/>
        </w:rPr>
      </w:r>
    </w:p>
    <w:p w:rsidR="00000000" w:rsidDel="00000000" w:rsidP="00000000" w:rsidRDefault="00000000" w:rsidRPr="00000000" w14:paraId="0000001F">
      <w:pPr>
        <w:pStyle w:val="Heading1"/>
        <w:spacing w:after="140" w:before="340" w:lineRule="auto"/>
        <w:rPr/>
      </w:pPr>
      <w:r w:rsidDel="00000000" w:rsidR="00000000" w:rsidRPr="00000000">
        <w:rPr>
          <w:b w:val="1"/>
          <w:bCs w:val="1"/>
          <w:color w:val="1f3864"/>
          <w:sz w:val="28"/>
          <w:szCs w:val="28"/>
          <w:rtl w:val="0"/>
        </w:rPr>
        <w:t xml:space="preserve">5. How the AI Actually Works, Conceptually</w:t>
      </w:r>
      <w:r w:rsidDel="00000000" w:rsidR="00000000" w:rsidRPr="00000000">
        <w:rPr>
          <w:rtl w:val="0"/>
        </w:rPr>
      </w:r>
    </w:p>
    <w:p w:rsidR="00000000" w:rsidDel="00000000" w:rsidP="00000000" w:rsidRDefault="00000000" w:rsidRPr="00000000" w14:paraId="00000020">
      <w:pPr>
        <w:spacing w:after="130" w:line="268" w:lineRule="auto"/>
        <w:rPr/>
      </w:pPr>
      <w:r w:rsidDel="00000000" w:rsidR="00000000" w:rsidRPr="00000000">
        <w:rPr>
          <w:sz w:val="21"/>
          <w:szCs w:val="21"/>
          <w:rtl w:val="0"/>
        </w:rPr>
        <w:t xml:space="preserve">It helps to think of this as a short relay rather than one big model doing everything.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Turning speech into text.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 call or voice message gets transcribed as it happens, in the language the caller used.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Reading what was said.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The transcript is scanned for the kind of language that tends to show up under fear, panic, hopelessness, or intimidation — not to diagnose a mental state, just to flag it for a human to weigh.</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Listening to how it was said.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Independent of the words themselves, the audio carries its own signal — pauses, shifts in pitch, changes in pace — that often says something text alone misses.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Watching for danger, separately from everything else.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 dedicated layer checks specifically for explicit signs of immediate danger, threats, coercion, or self-harm/suicide risk, and it runs on its own — this is the piece described in Section 2 that can bypass scoring entirely and go straight to a human. In diagram form: self-harm / immediate danger → Critical Flag → instant human alert — the same node that handles threats and coercion, not a separate feature.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Bringing it together.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Whatever isn't an immediate safety flag gets combined into a single, transparent Priority Score — more on that next.</w:t>
      </w:r>
      <w:r w:rsidDel="00000000" w:rsidR="00000000" w:rsidRPr="00000000">
        <w:rPr>
          <w:rtl w:val="0"/>
        </w:rPr>
      </w:r>
    </w:p>
    <w:p w:rsidR="00000000" w:rsidDel="00000000" w:rsidP="00000000" w:rsidRDefault="00000000" w:rsidRPr="00000000" w14:paraId="00000026">
      <w:pPr>
        <w:pStyle w:val="Heading1"/>
        <w:spacing w:after="140" w:before="340" w:lineRule="auto"/>
        <w:rPr/>
      </w:pPr>
      <w:r w:rsidDel="00000000" w:rsidR="00000000" w:rsidRPr="00000000">
        <w:rPr>
          <w:b w:val="1"/>
          <w:bCs w:val="1"/>
          <w:color w:val="1f3864"/>
          <w:sz w:val="28"/>
          <w:szCs w:val="28"/>
          <w:rtl w:val="0"/>
        </w:rPr>
        <w:t xml:space="preserve">6. The Priority Score, and What It Actually Means</w:t>
      </w:r>
      <w:r w:rsidDel="00000000" w:rsidR="00000000" w:rsidRPr="00000000">
        <w:rPr>
          <w:rtl w:val="0"/>
        </w:rPr>
      </w:r>
    </w:p>
    <w:p w:rsidR="00000000" w:rsidDel="00000000" w:rsidP="00000000" w:rsidRDefault="00000000" w:rsidRPr="00000000" w14:paraId="00000027">
      <w:pPr>
        <w:spacing w:after="130" w:line="268" w:lineRule="auto"/>
        <w:rPr/>
      </w:pPr>
      <w:r w:rsidDel="00000000" w:rsidR="00000000" w:rsidRPr="00000000">
        <w:rPr>
          <w:b w:val="1"/>
          <w:bCs w:val="1"/>
          <w:color w:val="1f3864"/>
          <w:sz w:val="21"/>
          <w:szCs w:val="21"/>
          <w:rtl w:val="0"/>
        </w:rPr>
        <w:t xml:space="preserve">It's worth being direct about this: the Priority Score is a prototype prioritisation signal, meant to help an operator decide where to look first. It is not a clinical measurement, and the thresholds here are a hackathon starting point, not a validated scale.</w:t>
      </w:r>
      <w:r w:rsidDel="00000000" w:rsidR="00000000" w:rsidRPr="00000000">
        <w:rPr>
          <w:rtl w:val="0"/>
        </w:rPr>
      </w:r>
    </w:p>
    <w:p w:rsidR="00000000" w:rsidDel="00000000" w:rsidP="00000000" w:rsidRDefault="00000000" w:rsidRPr="00000000" w14:paraId="00000028">
      <w:pPr>
        <w:spacing w:after="130" w:line="268" w:lineRule="auto"/>
        <w:rPr/>
      </w:pPr>
      <w:r w:rsidDel="00000000" w:rsidR="00000000" w:rsidRPr="00000000">
        <w:rPr>
          <w:sz w:val="21"/>
          <w:szCs w:val="21"/>
          <w:rtl w:val="0"/>
        </w:rPr>
        <w:t xml:space="preserve">The score draws on four things — what the text suggested, what the acoustic signal suggested, the caller's own check-in answers, and broader context from the safety layer — combined with weights that shift depending on what's actually available. A text-only chat session, for instance, has no acoustic signal at all, so the score leans more on text and check-in answers instead of pretending a missing signal is neutral.</w:t>
      </w:r>
      <w:r w:rsidDel="00000000" w:rsidR="00000000" w:rsidRPr="00000000">
        <w:rPr>
          <w:rtl w:val="0"/>
        </w:rPr>
      </w:r>
    </w:p>
    <w:p w:rsidR="00000000" w:rsidDel="00000000" w:rsidP="00000000" w:rsidRDefault="00000000" w:rsidRPr="00000000" w14:paraId="00000029">
      <w:pPr>
        <w:spacing w:after="130" w:line="268" w:lineRule="auto"/>
        <w:rPr/>
      </w:pPr>
      <w:r w:rsidDel="00000000" w:rsidR="00000000" w:rsidRPr="00000000">
        <w:rPr>
          <w:sz w:val="21"/>
          <w:szCs w:val="21"/>
          <w:rtl w:val="0"/>
        </w:rPr>
        <w:t xml:space="preserve">In practice that maps to four bands: Low Priority for the normal flow, Moderate for offering support and keeping an eye on things, High for prioritised human review, and Urgent for immediate attention. And to repeat the point from Section 2 — a live safety flag always means immediate review, regardless of what the score shows. The score gives an operator context. It never gets to override or delay the safety response.</w:t>
      </w:r>
      <w:r w:rsidDel="00000000" w:rsidR="00000000" w:rsidRPr="00000000">
        <w:rPr>
          <w:rtl w:val="0"/>
        </w:rPr>
      </w:r>
    </w:p>
    <w:p w:rsidR="00000000" w:rsidDel="00000000" w:rsidP="00000000" w:rsidRDefault="00000000" w:rsidRPr="00000000" w14:paraId="0000002A">
      <w:pPr>
        <w:pStyle w:val="Heading1"/>
        <w:spacing w:after="140" w:before="340" w:lineRule="auto"/>
        <w:rPr/>
      </w:pPr>
      <w:r w:rsidDel="00000000" w:rsidR="00000000" w:rsidRPr="00000000">
        <w:rPr>
          <w:b w:val="1"/>
          <w:bCs w:val="1"/>
          <w:color w:val="1f3864"/>
          <w:sz w:val="28"/>
          <w:szCs w:val="28"/>
          <w:rtl w:val="0"/>
        </w:rPr>
        <w:t xml:space="preserve">7. Speaking the Caller's Language</w:t>
      </w:r>
      <w:r w:rsidDel="00000000" w:rsidR="00000000" w:rsidRPr="00000000">
        <w:rPr>
          <w:rtl w:val="0"/>
        </w:rPr>
      </w:r>
    </w:p>
    <w:p w:rsidR="00000000" w:rsidDel="00000000" w:rsidP="00000000" w:rsidRDefault="00000000" w:rsidRPr="00000000" w14:paraId="0000002B">
      <w:pPr>
        <w:spacing w:after="130" w:line="268" w:lineRule="auto"/>
        <w:rPr/>
      </w:pPr>
      <w:r w:rsidDel="00000000" w:rsidR="00000000" w:rsidRPr="00000000">
        <w:rPr>
          <w:sz w:val="21"/>
          <w:szCs w:val="21"/>
          <w:rtl w:val="0"/>
        </w:rPr>
        <w:t xml:space="preserve">The plan starts with Hindi and English, built around how people actually talk — mixing the two mid-sentence rather than switching cleanly between them — and is architected to extend to more Indian languages from there. The original transcript is always kept alongside any translated version, so nothing gets lost in translation for the record. We treat translated emotional meaning as an approximation rather than a certainty, since tone and phrasing don't always carry over cleanly between languages, and before adding a new language we'd want to see how the system performs on it specifically rather than assuming it generalises.</w:t>
      </w:r>
      <w:r w:rsidDel="00000000" w:rsidR="00000000" w:rsidRPr="00000000">
        <w:rPr>
          <w:rtl w:val="0"/>
        </w:rPr>
      </w:r>
    </w:p>
    <w:p w:rsidR="00000000" w:rsidDel="00000000" w:rsidP="00000000" w:rsidRDefault="00000000" w:rsidRPr="00000000" w14:paraId="0000002C">
      <w:pPr>
        <w:spacing w:after="130" w:line="268" w:lineRule="auto"/>
        <w:rPr/>
      </w:pPr>
      <w:r w:rsidDel="00000000" w:rsidR="00000000" w:rsidRPr="00000000">
        <w:rPr>
          <w:rtl w:val="0"/>
        </w:rPr>
      </w:r>
    </w:p>
    <w:p w:rsidR="00000000" w:rsidDel="00000000" w:rsidP="00000000" w:rsidRDefault="00000000" w:rsidRPr="00000000" w14:paraId="0000002D">
      <w:pPr>
        <w:pStyle w:val="Heading1"/>
        <w:spacing w:after="140" w:before="340" w:lineRule="auto"/>
        <w:rPr/>
      </w:pPr>
      <w:r w:rsidDel="00000000" w:rsidR="00000000" w:rsidRPr="00000000">
        <w:rPr>
          <w:b w:val="1"/>
          <w:bCs w:val="1"/>
          <w:color w:val="1f3864"/>
          <w:sz w:val="28"/>
          <w:szCs w:val="28"/>
          <w:rtl w:val="0"/>
        </w:rPr>
        <w:t xml:space="preserve">8. Fitting Into NHAA's Existing Channels</w:t>
      </w:r>
      <w:r w:rsidDel="00000000" w:rsidR="00000000" w:rsidRPr="00000000">
        <w:rPr>
          <w:rtl w:val="0"/>
        </w:rPr>
      </w:r>
    </w:p>
    <w:p w:rsidR="00000000" w:rsidDel="00000000" w:rsidP="00000000" w:rsidRDefault="00000000" w:rsidRPr="00000000" w14:paraId="0000002E">
      <w:pPr>
        <w:spacing w:after="130" w:line="268" w:lineRule="auto"/>
        <w:rPr/>
      </w:pPr>
      <w:r w:rsidDel="00000000" w:rsidR="00000000" w:rsidRPr="00000000">
        <w:rPr>
          <w:sz w:val="21"/>
          <w:szCs w:val="21"/>
          <w:rtl w:val="0"/>
        </w:rPr>
        <w:t xml:space="preserve">14566 call handling, the web portal, and every other existing interface keep working exactly as they do today — nothing about how a complainant reaches NHAA changes. For the hackathon, the integration is simulated: a mock 14566 call stream and sample case data, rather than anything touching the live production system. In a real deployment, an authorised integration with the existing telephony infrastructure would feed SAATHI a live audio stream or transcript while the operator keeps talking to the caller as normal, and the same idea applies to the portal — submitted text gets analysed and a separate Safety Flag, Priority Level, and evidence trail get surfaced to the operator during review.</w:t>
      </w:r>
      <w:r w:rsidDel="00000000" w:rsidR="00000000" w:rsidRPr="00000000">
        <w:rPr>
          <w:rtl w:val="0"/>
        </w:rPr>
      </w:r>
    </w:p>
    <w:p w:rsidR="00000000" w:rsidDel="00000000" w:rsidP="00000000" w:rsidRDefault="00000000" w:rsidRPr="00000000" w14:paraId="0000002F">
      <w:pPr>
        <w:spacing w:after="130" w:line="268" w:lineRule="auto"/>
        <w:rPr/>
      </w:pPr>
      <w:r w:rsidDel="00000000" w:rsidR="00000000" w:rsidRPr="00000000">
        <w:rPr>
          <w:sz w:val="21"/>
          <w:szCs w:val="21"/>
          <w:rtl w:val="0"/>
        </w:rPr>
        <w:t xml:space="preserve">If live call-stream access isn't available yet in a given rollout, SAATHI can just as easily run as something an operator triggers manually on a transcript or recording the call centre already has — the same safety-first logic applies either way. And to say it plainly: this is an assistance layer sitting around NHAA, not a replacement for it or a competing helpline. It never dispatches emergency services on its own, and it never makes a legal call — the safety-first path from Section 2 holds no matter how the integration is wired up.</w:t>
      </w:r>
      <w:r w:rsidDel="00000000" w:rsidR="00000000" w:rsidRPr="00000000">
        <w:rPr>
          <w:rtl w:val="0"/>
        </w:rPr>
      </w:r>
    </w:p>
    <w:p w:rsidR="00000000" w:rsidDel="00000000" w:rsidP="00000000" w:rsidRDefault="00000000" w:rsidRPr="00000000" w14:paraId="00000030">
      <w:pPr>
        <w:pStyle w:val="Heading1"/>
        <w:spacing w:after="140" w:before="340" w:lineRule="auto"/>
        <w:rPr/>
      </w:pPr>
      <w:r w:rsidDel="00000000" w:rsidR="00000000" w:rsidRPr="00000000">
        <w:rPr>
          <w:b w:val="1"/>
          <w:bCs w:val="1"/>
          <w:color w:val="1f3864"/>
          <w:sz w:val="28"/>
          <w:szCs w:val="28"/>
          <w:rtl w:val="0"/>
        </w:rPr>
        <w:t xml:space="preserve">9. Walking Through a Demo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 caller selects Hindi and gives a 60–90 second simulated complaint.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The system transcribes and reads it in close to real time.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First run: a calm complaint. Normal priority flow, no safety flag, the evidence panels fill in as expected.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Second run: the safety path, shown directly. An explicit statement of danger — or the silent signal described in Section 3 — fires the Safety Flag on its own, reaching immediate human review before the Priority Score has even finished calculating.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The operator sees the evidence, the confidence behind each piece of it, and — if it's built in time — a co-pilot suggestion pulled from the template library.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They review, accept or override the priority level, and pick a referral.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The case timeline reflects the action and whatever follow-up is scheduled.</w:t>
      </w:r>
      <w:r w:rsidDel="00000000" w:rsidR="00000000" w:rsidRPr="00000000">
        <w:rPr>
          <w:rtl w:val="0"/>
        </w:rPr>
      </w:r>
    </w:p>
    <w:p w:rsidR="00000000" w:rsidDel="00000000" w:rsidP="00000000" w:rsidRDefault="00000000" w:rsidRPr="00000000" w14:paraId="00000038">
      <w:pPr>
        <w:spacing w:after="130" w:line="268" w:lineRule="auto"/>
        <w:rPr/>
      </w:pPr>
      <w:r w:rsidDel="00000000" w:rsidR="00000000" w:rsidRPr="00000000">
        <w:rPr>
          <w:i w:val="1"/>
          <w:iCs w:val="1"/>
          <w:color w:val="595959"/>
          <w:sz w:val="19"/>
          <w:szCs w:val="19"/>
          <w:rtl w:val="0"/>
        </w:rPr>
        <w:t xml:space="preserve">The whole thing runs on a synthetic, consented demo conversation — never a real recording.</w:t>
      </w:r>
      <w:r w:rsidDel="00000000" w:rsidR="00000000" w:rsidRPr="00000000">
        <w:rPr>
          <w:rtl w:val="0"/>
        </w:rPr>
      </w:r>
    </w:p>
    <w:p w:rsidR="00000000" w:rsidDel="00000000" w:rsidP="00000000" w:rsidRDefault="00000000" w:rsidRPr="00000000" w14:paraId="00000039">
      <w:pPr>
        <w:pStyle w:val="Heading1"/>
        <w:spacing w:after="140" w:before="340" w:lineRule="auto"/>
        <w:rPr/>
      </w:pPr>
      <w:r w:rsidDel="00000000" w:rsidR="00000000" w:rsidRPr="00000000">
        <w:rPr>
          <w:b w:val="1"/>
          <w:bCs w:val="1"/>
          <w:color w:val="1f3864"/>
          <w:sz w:val="28"/>
          <w:szCs w:val="28"/>
          <w:rtl w:val="0"/>
        </w:rPr>
        <w:t xml:space="preserve">10. Keeping Everything Explainable</w:t>
      </w:r>
      <w:r w:rsidDel="00000000" w:rsidR="00000000" w:rsidRPr="00000000">
        <w:rPr>
          <w:rtl w:val="0"/>
        </w:rPr>
      </w:r>
    </w:p>
    <w:p w:rsidR="00000000" w:rsidDel="00000000" w:rsidP="00000000" w:rsidRDefault="00000000" w:rsidRPr="00000000" w14:paraId="0000003A">
      <w:pPr>
        <w:spacing w:after="130" w:line="268" w:lineRule="auto"/>
        <w:rPr/>
      </w:pPr>
      <w:r w:rsidDel="00000000" w:rsidR="00000000" w:rsidRPr="00000000">
        <w:rPr>
          <w:sz w:val="21"/>
          <w:szCs w:val="21"/>
          <w:rtl w:val="0"/>
        </w:rPr>
        <w:t xml:space="preserve">A bare priority level on its own isn't good enough — the evidence and confidence behind it need to be visible every time. The dashboard shows the model version in use and whether a human has actually reviewed the case, and it's honest about which inputs weren't available and how that affected confidence in the result. The safety flag stays visually and logically separate from the score at every point in the interface, not folded into it. Operators can override any recommendation, and both the automated suggestion and whatever the human decided get logged. Co-Pilot suggestions are shown as editable drafts tied to a named template — never sent on their own.</w:t>
      </w:r>
      <w:r w:rsidDel="00000000" w:rsidR="00000000" w:rsidRPr="00000000">
        <w:rPr>
          <w:rtl w:val="0"/>
        </w:rPr>
      </w:r>
    </w:p>
    <w:p w:rsidR="00000000" w:rsidDel="00000000" w:rsidP="00000000" w:rsidRDefault="00000000" w:rsidRPr="00000000" w14:paraId="0000003B">
      <w:pPr>
        <w:pStyle w:val="Heading1"/>
        <w:spacing w:after="140" w:before="340" w:lineRule="auto"/>
        <w:rPr/>
      </w:pPr>
      <w:r w:rsidDel="00000000" w:rsidR="00000000" w:rsidRPr="00000000">
        <w:rPr>
          <w:b w:val="1"/>
          <w:bCs w:val="1"/>
          <w:color w:val="1f3864"/>
          <w:sz w:val="28"/>
          <w:szCs w:val="28"/>
          <w:rtl w:val="0"/>
        </w:rPr>
        <w:t xml:space="preserve">11. Privacy, and Where We Draw the Lines</w:t>
      </w:r>
      <w:r w:rsidDel="00000000" w:rsidR="00000000" w:rsidRPr="00000000">
        <w:rPr>
          <w:rtl w:val="0"/>
        </w:rPr>
      </w:r>
    </w:p>
    <w:p w:rsidR="00000000" w:rsidDel="00000000" w:rsidP="00000000" w:rsidRDefault="00000000" w:rsidRPr="00000000" w14:paraId="0000003C">
      <w:pPr>
        <w:spacing w:after="130" w:line="268" w:lineRule="auto"/>
        <w:rPr/>
      </w:pPr>
      <w:r w:rsidDel="00000000" w:rsidR="00000000" w:rsidRPr="00000000">
        <w:rPr>
          <w:sz w:val="21"/>
          <w:szCs w:val="21"/>
          <w:rtl w:val="0"/>
        </w:rPr>
        <w:t xml:space="preserve">We ask for informed consent before doing any AI-assisted analysis or recording, matched to whichever channel someone's using. We collect the minimum we actually need, encrypt it in transit and at rest, and lean toward sending derived acoustic features rather than raw audio wherever that's practical. Access is role-based — operator, counsellor, supervisor, administrator — and identifying case data is kept apart from the analytics/ML side wherever we can manage it. Retention and deletion follow whatever legal and operational timelines actually apply, and nothing about caste, complaint specifics, audio, or distress indicators ever surfaces in public-facing analytics.</w:t>
      </w:r>
      <w:r w:rsidDel="00000000" w:rsidR="00000000" w:rsidRPr="00000000">
        <w:rPr>
          <w:rtl w:val="0"/>
        </w:rPr>
      </w:r>
    </w:p>
    <w:p w:rsidR="00000000" w:rsidDel="00000000" w:rsidP="00000000" w:rsidRDefault="00000000" w:rsidRPr="00000000" w14:paraId="0000003D">
      <w:pPr>
        <w:spacing w:after="130" w:line="268" w:lineRule="auto"/>
        <w:rPr/>
      </w:pPr>
      <w:r w:rsidDel="00000000" w:rsidR="00000000" w:rsidRPr="00000000">
        <w:rPr>
          <w:sz w:val="21"/>
          <w:szCs w:val="21"/>
          <w:rtl w:val="0"/>
        </w:rPr>
        <w:t xml:space="preserve">We've kept facial emotion recognition out of the design entirely — it's a technology with real, well-documented failure modes, and it isn't necessary for what we're trying to do here. Everything the AI produces exists to support a human's judgement, not to replace it, and anything touching self-harm or immediate danger goes through the same approved human pathway every time, never an automated shortcut.</w:t>
      </w:r>
      <w:r w:rsidDel="00000000" w:rsidR="00000000" w:rsidRPr="00000000">
        <w:rPr>
          <w:rtl w:val="0"/>
        </w:rPr>
      </w:r>
    </w:p>
    <w:p w:rsidR="00000000" w:rsidDel="00000000" w:rsidP="00000000" w:rsidRDefault="00000000" w:rsidRPr="00000000" w14:paraId="0000003E">
      <w:pPr>
        <w:pStyle w:val="Heading1"/>
        <w:spacing w:after="140" w:before="340" w:lineRule="auto"/>
        <w:rPr/>
      </w:pPr>
      <w:r w:rsidDel="00000000" w:rsidR="00000000" w:rsidRPr="00000000">
        <w:rPr>
          <w:b w:val="1"/>
          <w:bCs w:val="1"/>
          <w:color w:val="1f3864"/>
          <w:sz w:val="28"/>
          <w:szCs w:val="28"/>
          <w:rtl w:val="0"/>
        </w:rPr>
        <w:t xml:space="preserve">12. The Build, Roughly Hour by Hour</w:t>
      </w:r>
      <w:r w:rsidDel="00000000" w:rsidR="00000000" w:rsidRPr="00000000">
        <w:rPr>
          <w:rtl w:val="0"/>
        </w:rPr>
      </w:r>
    </w:p>
    <w:tbl>
      <w:tblPr>
        <w:tblStyle w:val="Table1"/>
        <w:tblW w:w="93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50"/>
        <w:tblGridChange w:id="0">
          <w:tblGrid>
            <w:gridCol w:w="1800"/>
            <w:gridCol w:w="755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3F">
            <w:pPr>
              <w:rPr/>
            </w:pPr>
            <w:r w:rsidDel="00000000" w:rsidR="00000000" w:rsidRPr="00000000">
              <w:rPr>
                <w:b w:val="1"/>
                <w:bCs w:val="1"/>
                <w:color w:val="ffffff"/>
                <w:sz w:val="18"/>
                <w:szCs w:val="18"/>
                <w:rtl w:val="0"/>
              </w:rPr>
              <w:t xml:space="preserve">Hours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40">
            <w:pPr>
              <w:rPr/>
            </w:pPr>
            <w:r w:rsidDel="00000000" w:rsidR="00000000" w:rsidRPr="00000000">
              <w:rPr>
                <w:b w:val="1"/>
                <w:bCs w:val="1"/>
                <w:color w:val="ffffff"/>
                <w:sz w:val="18"/>
                <w:szCs w:val="18"/>
                <w:rtl w:val="0"/>
              </w:rPr>
              <w:t xml:space="preserve">Focus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sz w:val="18"/>
                <w:szCs w:val="18"/>
                <w:rtl w:val="0"/>
              </w:rPr>
              <w:t xml:space="preserve">0–3h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sz w:val="18"/>
                <w:szCs w:val="18"/>
                <w:rtl w:val="0"/>
              </w:rPr>
              <w:t xml:space="preserve">Lock the scope, sketch the interfaces, agree the database and API contracts — including tying assessments to individual interactions, not just cases.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sz w:val="18"/>
                <w:szCs w:val="18"/>
                <w:rtl w:val="0"/>
              </w:rPr>
              <w:t xml:space="preserve">3–8h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sz w:val="18"/>
                <w:szCs w:val="18"/>
                <w:rtl w:val="0"/>
              </w:rPr>
              <w:t xml:space="preserve">Build the caller interface and operator dashboard against mock data, with the safety-flag banner separated from the priority score from the very first version.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sz w:val="18"/>
                <w:szCs w:val="18"/>
                <w:rtl w:val="0"/>
              </w:rPr>
              <w:t xml:space="preserve">8–14h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sz w:val="18"/>
                <w:szCs w:val="18"/>
                <w:rtl w:val="0"/>
              </w:rPr>
              <w:t xml:space="preserve">Wire up transcription and the transcript pipeline.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7">
            <w:pPr>
              <w:rPr/>
            </w:pPr>
            <w:r w:rsidDel="00000000" w:rsidR="00000000" w:rsidRPr="00000000">
              <w:rPr>
                <w:sz w:val="18"/>
                <w:szCs w:val="18"/>
                <w:rtl w:val="0"/>
              </w:rPr>
              <w:t xml:space="preserve">14–20h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rPr/>
            </w:pPr>
            <w:r w:rsidDel="00000000" w:rsidR="00000000" w:rsidRPr="00000000">
              <w:rPr>
                <w:sz w:val="18"/>
                <w:szCs w:val="18"/>
                <w:rtl w:val="0"/>
              </w:rPr>
              <w:t xml:space="preserve">Build the text distress/urgency model and the independent safety rule engine alongside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sz w:val="18"/>
                <w:szCs w:val="18"/>
                <w:rtl w:val="0"/>
              </w:rPr>
              <w:t xml:space="preserve">20–25h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sz w:val="18"/>
                <w:szCs w:val="18"/>
                <w:rtl w:val="0"/>
              </w:rPr>
              <w:t xml:space="preserve">Add acoustic indicators, the structured check-in, and confidence-aware fusion, with explicit confidence states from the start rather than bolted on later.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B">
            <w:pPr>
              <w:rPr/>
            </w:pPr>
            <w:r w:rsidDel="00000000" w:rsidR="00000000" w:rsidRPr="00000000">
              <w:rPr>
                <w:sz w:val="18"/>
                <w:szCs w:val="18"/>
                <w:rtl w:val="0"/>
              </w:rPr>
              <w:t xml:space="preserve">25–29h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sz w:val="18"/>
                <w:szCs w:val="18"/>
                <w:rtl w:val="0"/>
              </w:rPr>
              <w:t xml:space="preserve">Connect the dashboard to the live assessment API; add the Co-Pilot template panel if time allows.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D">
            <w:pPr>
              <w:rPr/>
            </w:pPr>
            <w:r w:rsidDel="00000000" w:rsidR="00000000" w:rsidRPr="00000000">
              <w:rPr>
                <w:sz w:val="18"/>
                <w:szCs w:val="18"/>
                <w:rtl w:val="0"/>
              </w:rPr>
              <w:t xml:space="preserve">29–32h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rPr/>
            </w:pPr>
            <w:r w:rsidDel="00000000" w:rsidR="00000000" w:rsidRPr="00000000">
              <w:rPr>
                <w:sz w:val="18"/>
                <w:szCs w:val="18"/>
                <w:rtl w:val="0"/>
              </w:rPr>
              <w:t xml:space="preserve">Multilingual flow, consent, audit logging, role-based access; the low-bandwidth fallback if there's still room.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F">
            <w:pPr>
              <w:rPr/>
            </w:pPr>
            <w:r w:rsidDel="00000000" w:rsidR="00000000" w:rsidRPr="00000000">
              <w:rPr>
                <w:sz w:val="18"/>
                <w:szCs w:val="18"/>
                <w:rtl w:val="0"/>
              </w:rPr>
              <w:t xml:space="preserve">32–34h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rPr/>
            </w:pPr>
            <w:r w:rsidDel="00000000" w:rsidR="00000000" w:rsidRPr="00000000">
              <w:rPr>
                <w:sz w:val="18"/>
                <w:szCs w:val="18"/>
                <w:rtl w:val="0"/>
              </w:rPr>
              <w:t xml:space="preserve">Test latency and failure cases, with particular attention to the safety engine's recall; rehearse both demo call paths.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1">
            <w:pPr>
              <w:rPr/>
            </w:pPr>
            <w:r w:rsidDel="00000000" w:rsidR="00000000" w:rsidRPr="00000000">
              <w:rPr>
                <w:sz w:val="18"/>
                <w:szCs w:val="18"/>
                <w:rtl w:val="0"/>
              </w:rPr>
              <w:t xml:space="preserve">34–36h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rPr/>
            </w:pPr>
            <w:r w:rsidDel="00000000" w:rsidR="00000000" w:rsidRPr="00000000">
              <w:rPr>
                <w:sz w:val="18"/>
                <w:szCs w:val="18"/>
                <w:rtl w:val="0"/>
              </w:rPr>
              <w:t xml:space="preserve">Polish the demo, finalise the architecture diagram, and put together the pitch.</w:t>
            </w:r>
            <w:r w:rsidDel="00000000" w:rsidR="00000000" w:rsidRPr="00000000">
              <w:rPr>
                <w:rtl w:val="0"/>
              </w:rPr>
            </w:r>
          </w:p>
        </w:tc>
      </w:tr>
    </w:tbl>
    <w:p w:rsidR="00000000" w:rsidDel="00000000" w:rsidP="00000000" w:rsidRDefault="00000000" w:rsidRPr="00000000" w14:paraId="00000053">
      <w:pPr>
        <w:pStyle w:val="Heading1"/>
        <w:spacing w:after="140" w:before="340" w:lineRule="auto"/>
        <w:rPr/>
      </w:pPr>
      <w:r w:rsidDel="00000000" w:rsidR="00000000" w:rsidRPr="00000000">
        <w:rPr>
          <w:b w:val="1"/>
          <w:bCs w:val="1"/>
          <w:color w:val="1f3864"/>
          <w:sz w:val="28"/>
          <w:szCs w:val="28"/>
          <w:rtl w:val="0"/>
        </w:rPr>
        <w:t xml:space="preserve">13. What Makes This Different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It's built around the victim's support needs, not just the complaint on paper.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Safety comes first, architecturally — a real danger signal is never diluted by averaging, it's a hard gate straight to a human.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It's honest about uncertainty — every signal shows its confidence, and the system degrades gracefully rather than guessing when something's missing.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 explains itself — an evidence-backed priority signal, never a black-box label, and never dressed up as a clinical score.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 human stays in the loop throughout — assisted by the co-pilot, never replaced by it.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It's built for the person who can't speak freely, not just the person who can.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It's multilingual and low-bandwidth aware from the start, not an afterthought bolted onto a polished web demo.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It's operationally useful — a prioritised queue and a referral workflow, not just an emotion graph on a screen.</w:t>
      </w:r>
      <w:r w:rsidDel="00000000" w:rsidR="00000000" w:rsidRPr="00000000">
        <w:rPr>
          <w:rtl w:val="0"/>
        </w:rPr>
      </w:r>
    </w:p>
    <w:p w:rsidR="00000000" w:rsidDel="00000000" w:rsidP="00000000" w:rsidRDefault="00000000" w:rsidRPr="00000000" w14:paraId="0000005C">
      <w:pPr>
        <w:spacing w:after="60" w:before="160" w:lineRule="auto"/>
        <w:rPr/>
      </w:pPr>
      <w:r w:rsidDel="00000000" w:rsidR="00000000" w:rsidRPr="00000000">
        <w:rPr>
          <w:b w:val="1"/>
          <w:bCs w:val="1"/>
          <w:i w:val="1"/>
          <w:iCs w:val="1"/>
          <w:color w:val="1f3864"/>
          <w:sz w:val="22"/>
          <w:szCs w:val="22"/>
          <w:rtl w:val="0"/>
        </w:rPr>
        <w:t xml:space="preserve">“SAATHI keeps a caller’s safety on its own track, separate from any score — pairs an evidence-backed, confidence-aware priority signal with a template-guided co-pilot for the operator — and never pretends to diagnose trauma, only to help a human notice it in time.”</w:t>
      </w:r>
      <w:r w:rsidDel="00000000" w:rsidR="00000000" w:rsidRPr="00000000">
        <w:rPr>
          <w:rtl w:val="0"/>
        </w:rPr>
      </w:r>
    </w:p>
    <w:p w:rsidR="00000000" w:rsidDel="00000000" w:rsidP="00000000" w:rsidRDefault="00000000" w:rsidRPr="00000000" w14:paraId="0000005D">
      <w:pPr>
        <w:pStyle w:val="Heading1"/>
        <w:spacing w:after="140" w:before="340" w:lineRule="auto"/>
        <w:rPr/>
      </w:pPr>
      <w:r w:rsidDel="00000000" w:rsidR="00000000" w:rsidRPr="00000000">
        <w:rPr>
          <w:b w:val="1"/>
          <w:bCs w:val="1"/>
          <w:color w:val="1f3864"/>
          <w:sz w:val="28"/>
          <w:szCs w:val="28"/>
          <w:rtl w:val="0"/>
        </w:rPr>
        <w:t xml:space="preserve">14. Where We Drew the Line on Scope</w:t>
      </w:r>
      <w:r w:rsidDel="00000000" w:rsidR="00000000" w:rsidRPr="00000000">
        <w:rPr>
          <w:rtl w:val="0"/>
        </w:rPr>
      </w:r>
    </w:p>
    <w:p w:rsidR="00000000" w:rsidDel="00000000" w:rsidP="00000000" w:rsidRDefault="00000000" w:rsidRPr="00000000" w14:paraId="0000005E">
      <w:pPr>
        <w:spacing w:after="130" w:line="268" w:lineRule="auto"/>
        <w:rPr/>
      </w:pPr>
      <w:r w:rsidDel="00000000" w:rsidR="00000000" w:rsidRPr="00000000">
        <w:rPr>
          <w:sz w:val="21"/>
          <w:szCs w:val="21"/>
          <w:rtl w:val="0"/>
        </w:rPr>
        <w:t xml:space="preserve">A few choices are worth being upfront about. We're building on existing Indian-language speech and text models rather than training anything from the ground up — there's no good reason to reinvent that wheel in 36 hours when solid ones already exist. We're not claiming anything close to clinical-grade trauma diagnosis; that's a genuinely different undertaking, one that needs qualified clinicians involved from the very start, not something a hackathon prototype can responsibly claim. Facial expression analysis stays out of the design altogether, for the reasons already covered in Section 11.</w:t>
      </w:r>
      <w:r w:rsidDel="00000000" w:rsidR="00000000" w:rsidRPr="00000000">
        <w:rPr>
          <w:rtl w:val="0"/>
        </w:rPr>
      </w:r>
    </w:p>
    <w:p w:rsidR="00000000" w:rsidDel="00000000" w:rsidP="00000000" w:rsidRDefault="00000000" w:rsidRPr="00000000" w14:paraId="0000005F">
      <w:pPr>
        <w:spacing w:after="130" w:line="268" w:lineRule="auto"/>
        <w:rPr/>
      </w:pPr>
      <w:r w:rsidDel="00000000" w:rsidR="00000000" w:rsidRPr="00000000">
        <w:rPr>
          <w:sz w:val="21"/>
          <w:szCs w:val="21"/>
          <w:rtl w:val="0"/>
        </w:rPr>
        <w:t xml:space="preserve">The hackathon build doesn't touch the live 14566 system — the demo runs on a simulated call and mock case data, with the real integration described as the production next step rather than something we pretend to have already done. And the escalation path never becomes fully autonomous: whatever the system flags, a person decides what happens next, every time.</w:t>
      </w:r>
      <w:r w:rsidDel="00000000" w:rsidR="00000000" w:rsidRPr="00000000">
        <w:rPr>
          <w:rtl w:val="0"/>
        </w:rPr>
      </w:r>
    </w:p>
    <w:p w:rsidR="00000000" w:rsidDel="00000000" w:rsidP="00000000" w:rsidRDefault="00000000" w:rsidRPr="00000000" w14:paraId="00000060">
      <w:pPr>
        <w:pStyle w:val="Heading1"/>
        <w:spacing w:after="140" w:before="340" w:lineRule="auto"/>
        <w:rPr/>
      </w:pPr>
      <w:r w:rsidDel="00000000" w:rsidR="00000000" w:rsidRPr="00000000">
        <w:rPr>
          <w:b w:val="1"/>
          <w:bCs w:val="1"/>
          <w:color w:val="1f3864"/>
          <w:sz w:val="28"/>
          <w:szCs w:val="28"/>
          <w:rtl w:val="0"/>
        </w:rPr>
        <w:t xml:space="preserve">15. One More Thing Worth Saying</w:t>
      </w:r>
      <w:r w:rsidDel="00000000" w:rsidR="00000000" w:rsidRPr="00000000">
        <w:rPr>
          <w:rtl w:val="0"/>
        </w:rPr>
      </w:r>
    </w:p>
    <w:p w:rsidR="00000000" w:rsidDel="00000000" w:rsidP="00000000" w:rsidRDefault="00000000" w:rsidRPr="00000000" w14:paraId="00000061">
      <w:pPr>
        <w:spacing w:after="130" w:line="268" w:lineRule="auto"/>
        <w:rPr/>
      </w:pPr>
      <w:r w:rsidDel="00000000" w:rsidR="00000000" w:rsidRPr="00000000">
        <w:rPr>
          <w:i w:val="1"/>
          <w:iCs w:val="1"/>
          <w:color w:val="595959"/>
          <w:sz w:val="21"/>
          <w:szCs w:val="21"/>
          <w:rtl w:val="0"/>
        </w:rPr>
        <w:t xml:space="preserve">This is a hackathon prototype, not a clinical tool, and we'd rather say that plainly than let anyone assume otherwise. Before anything like this ever touches a real caller, it needs proper clinical review, legal sign-off, security testing, and validation against real, consented data. That's not a disclaimer we're adding to cover ourselves — it's just true, and worth saying upfront.</w:t>
      </w:r>
      <w:r w:rsidDel="00000000" w:rsidR="00000000" w:rsidRPr="00000000">
        <w:rPr>
          <w:rtl w:val="0"/>
        </w:rPr>
      </w:r>
    </w:p>
    <w:p w:rsidR="00000000" w:rsidDel="00000000" w:rsidP="00000000" w:rsidRDefault="00000000" w:rsidRPr="00000000" w14:paraId="00000062">
      <w:pPr>
        <w:pStyle w:val="Heading1"/>
        <w:spacing w:after="140" w:before="340" w:lineRule="auto"/>
        <w:rPr/>
      </w:pPr>
      <w:r w:rsidDel="00000000" w:rsidR="00000000" w:rsidRPr="00000000">
        <w:rPr>
          <w:b w:val="1"/>
          <w:bCs w:val="1"/>
          <w:color w:val="1f3864"/>
          <w:sz w:val="28"/>
          <w:szCs w:val="28"/>
          <w:rtl w:val="0"/>
        </w:rPr>
        <w:t xml:space="preserve">16. Reference Links</w:t>
      </w:r>
      <w:r w:rsidDel="00000000" w:rsidR="00000000" w:rsidRPr="00000000">
        <w:rPr>
          <w:rtl w:val="0"/>
        </w:rPr>
      </w:r>
    </w:p>
    <w:tbl>
      <w:tblPr>
        <w:tblStyle w:val="Table2"/>
        <w:tblW w:w="93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50"/>
        <w:tblGridChange w:id="0">
          <w:tblGrid>
            <w:gridCol w:w="2400"/>
            <w:gridCol w:w="3400"/>
            <w:gridCol w:w="355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Resource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64">
            <w:pPr>
              <w:rPr/>
            </w:pPr>
            <w:r w:rsidDel="00000000" w:rsidR="00000000" w:rsidRPr="00000000">
              <w:rPr>
                <w:b w:val="1"/>
                <w:bCs w:val="1"/>
                <w:color w:val="ffffff"/>
                <w:sz w:val="18"/>
                <w:szCs w:val="18"/>
                <w:rtl w:val="0"/>
              </w:rPr>
              <w:t xml:space="preserve">URL</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065">
            <w:pPr>
              <w:rPr/>
            </w:pPr>
            <w:r w:rsidDel="00000000" w:rsidR="00000000" w:rsidRPr="00000000">
              <w:rPr>
                <w:b w:val="1"/>
                <w:bCs w:val="1"/>
                <w:color w:val="ffffff"/>
                <w:sz w:val="18"/>
                <w:szCs w:val="18"/>
                <w:rtl w:val="0"/>
              </w:rPr>
              <w:t xml:space="preserve">Why it's useful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6">
            <w:pPr>
              <w:rPr/>
            </w:pPr>
            <w:r w:rsidDel="00000000" w:rsidR="00000000" w:rsidRPr="00000000">
              <w:rPr>
                <w:sz w:val="18"/>
                <w:szCs w:val="18"/>
                <w:rtl w:val="0"/>
              </w:rPr>
              <w:t xml:space="preserve">Official NHAA portal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rPr/>
            </w:pPr>
            <w:r w:rsidDel="00000000" w:rsidR="00000000" w:rsidRPr="00000000">
              <w:rPr>
                <w:sz w:val="18"/>
                <w:szCs w:val="18"/>
                <w:rtl w:val="0"/>
              </w:rPr>
              <w:t xml:space="preserve">https://nhapoa.gov.in/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8">
            <w:pPr>
              <w:rPr/>
            </w:pPr>
            <w:r w:rsidDel="00000000" w:rsidR="00000000" w:rsidRPr="00000000">
              <w:rPr>
                <w:sz w:val="18"/>
                <w:szCs w:val="18"/>
                <w:rtl w:val="0"/>
              </w:rPr>
              <w:t xml:space="preserve">Government portal; current NHAA information and access.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9">
            <w:pPr>
              <w:rPr/>
            </w:pPr>
            <w:r w:rsidDel="00000000" w:rsidR="00000000" w:rsidRPr="00000000">
              <w:rPr>
                <w:sz w:val="18"/>
                <w:szCs w:val="18"/>
                <w:rtl w:val="0"/>
              </w:rPr>
              <w:t xml:space="preserve">PIB — NHAA 14566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rPr/>
            </w:pPr>
            <w:r w:rsidDel="00000000" w:rsidR="00000000" w:rsidRPr="00000000">
              <w:rPr>
                <w:sz w:val="18"/>
                <w:szCs w:val="18"/>
                <w:rtl w:val="0"/>
              </w:rPr>
              <w:t xml:space="preserve">https://www.pib.gov.in/PressReleasePage.aspx?PRID=1780864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rPr/>
            </w:pPr>
            <w:r w:rsidDel="00000000" w:rsidR="00000000" w:rsidRPr="00000000">
              <w:rPr>
                <w:sz w:val="18"/>
                <w:szCs w:val="18"/>
                <w:rtl w:val="0"/>
              </w:rPr>
              <w:t xml:space="preserve">Official launch description, channels and functions.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sz w:val="18"/>
                <w:szCs w:val="18"/>
                <w:rtl w:val="0"/>
              </w:rPr>
              <w:t xml:space="preserve">MoSJE Annual Report 2025–26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sz w:val="18"/>
                <w:szCs w:val="18"/>
                <w:rtl w:val="0"/>
              </w:rPr>
              <w:t xml:space="preserve">https://socialjustice.gov.in/writereaddata/UploadFile/71441776233188.pdf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sz w:val="18"/>
                <w:szCs w:val="18"/>
                <w:rtl w:val="0"/>
              </w:rPr>
              <w:t xml:space="preserve">Current description of NHAA and its helpline numbers.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sz w:val="18"/>
                <w:szCs w:val="18"/>
                <w:rtl w:val="0"/>
              </w:rPr>
              <w:t xml:space="preserve">SIH26093 problem statement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rPr/>
            </w:pPr>
            <w:r w:rsidDel="00000000" w:rsidR="00000000" w:rsidRPr="00000000">
              <w:rPr>
                <w:sz w:val="18"/>
                <w:szCs w:val="18"/>
                <w:rtl w:val="0"/>
              </w:rPr>
              <w:t xml:space="preserve">https://sihone.pages.dev/ps/26093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rPr/>
            </w:pPr>
            <w:r w:rsidDel="00000000" w:rsidR="00000000" w:rsidRPr="00000000">
              <w:rPr>
                <w:sz w:val="18"/>
                <w:szCs w:val="18"/>
                <w:rtl w:val="0"/>
              </w:rPr>
              <w:t xml:space="preserve">Full expected-solution wording and stakeholder context.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2">
            <w:pPr>
              <w:rPr/>
            </w:pPr>
            <w:r w:rsidDel="00000000" w:rsidR="00000000" w:rsidRPr="00000000">
              <w:rPr>
                <w:sz w:val="18"/>
                <w:szCs w:val="18"/>
                <w:rtl w:val="0"/>
              </w:rPr>
              <w:t xml:space="preserve">Tele-MANAS — DGHS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rPr/>
            </w:pPr>
            <w:r w:rsidDel="00000000" w:rsidR="00000000" w:rsidRPr="00000000">
              <w:rPr>
                <w:sz w:val="18"/>
                <w:szCs w:val="18"/>
                <w:rtl w:val="0"/>
              </w:rPr>
              <w:t xml:space="preserve">https://www.dghs.mohfw.gov.in/national-mental-health-programme.php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4">
            <w:pPr>
              <w:rPr/>
            </w:pPr>
            <w:r w:rsidDel="00000000" w:rsidR="00000000" w:rsidRPr="00000000">
              <w:rPr>
                <w:sz w:val="18"/>
                <w:szCs w:val="18"/>
                <w:rtl w:val="0"/>
              </w:rPr>
              <w:t xml:space="preserve">Official mental-health referral context; 14416 / 1800-89-14416.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5">
            <w:pPr>
              <w:rPr/>
            </w:pPr>
            <w:r w:rsidDel="00000000" w:rsidR="00000000" w:rsidRPr="00000000">
              <w:rPr>
                <w:sz w:val="18"/>
                <w:szCs w:val="18"/>
                <w:rtl w:val="0"/>
              </w:rPr>
              <w:t xml:space="preserve">Mental Healthcare Act — NHSRC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6">
            <w:pPr>
              <w:rPr/>
            </w:pPr>
            <w:r w:rsidDel="00000000" w:rsidR="00000000" w:rsidRPr="00000000">
              <w:rPr>
                <w:sz w:val="18"/>
                <w:szCs w:val="18"/>
                <w:rtl w:val="0"/>
              </w:rPr>
              <w:t xml:space="preserve">https://qps.nhsrcindia.org/mental-healthcare-act-2017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7">
            <w:pPr>
              <w:rPr/>
            </w:pPr>
            <w:r w:rsidDel="00000000" w:rsidR="00000000" w:rsidRPr="00000000">
              <w:rPr>
                <w:sz w:val="18"/>
                <w:szCs w:val="18"/>
                <w:rtl w:val="0"/>
              </w:rPr>
              <w:t xml:space="preserve">Official legal/rights reference.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8">
            <w:pPr>
              <w:rPr/>
            </w:pPr>
            <w:r w:rsidDel="00000000" w:rsidR="00000000" w:rsidRPr="00000000">
              <w:rPr>
                <w:sz w:val="18"/>
                <w:szCs w:val="18"/>
                <w:rtl w:val="0"/>
              </w:rPr>
              <w:t xml:space="preserve">DPDP Act — MeitY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9">
            <w:pPr>
              <w:rPr/>
            </w:pPr>
            <w:r w:rsidDel="00000000" w:rsidR="00000000" w:rsidRPr="00000000">
              <w:rPr>
                <w:sz w:val="18"/>
                <w:szCs w:val="18"/>
                <w:rtl w:val="0"/>
              </w:rPr>
              <w:t xml:space="preserve">https://www.meity.gov.in/digital-personal-data-protection-act-2023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rPr/>
            </w:pPr>
            <w:r w:rsidDel="00000000" w:rsidR="00000000" w:rsidRPr="00000000">
              <w:rPr>
                <w:sz w:val="18"/>
                <w:szCs w:val="18"/>
                <w:rtl w:val="0"/>
              </w:rPr>
              <w:t xml:space="preserve">Data-protection reference underlying the privacy approach in Section 11.</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6ZKo55tSuuxsO+6QKHWv+23zAw==">CgMxLjA4AHIhMTNvSy1qTWhQSWhFMUFzZWFqaElJd2FGWGJXTGVWYWhX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