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Current Workflow and Its Problem</w:t>
      </w:r>
    </w:p>
    <w:p>
      <w:pPr>
        <w:spacing w:after="220"/>
      </w:pPr>
      <w:r>
        <w:rPr>
          <w:i/>
          <w:iCs/>
          <w:color w:val="595959"/>
          <w:sz w:val="19"/>
          <w:szCs w:val="19"/>
        </w:rPr>
        <w:t xml:space="preserve">NHAA (14566) · SIH26093 · Understanding the existing system and the gap SAATHI addresses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1. What Is NHAA 14566?</w:t>
      </w:r>
    </w:p>
    <w:p>
      <w:pPr>
        <w:spacing w:after="130" w:line="268"/>
      </w:pPr>
      <w:r>
        <w:rPr>
          <w:sz w:val="21"/>
          <w:szCs w:val="21"/>
        </w:rPr>
        <w:t xml:space="preserve">NHAA stands for National Helpline Against Atrocities. It is a government grievance and assistance system intended primarily for victims/complainants dealing with atrocities covered under the SC/ST (Prevention of Atrocities) Act, 1989 and the Protection of Civil Rights Act, 1955.</w:t>
      </w:r>
    </w:p>
    <w:p>
      <w:pPr>
        <w:spacing w:after="130" w:line="268"/>
      </w:pPr>
      <w:r>
        <w:rPr>
          <w:sz w:val="21"/>
          <w:szCs w:val="21"/>
        </w:rPr>
        <w:t xml:space="preserve">The system is accessible through the 14566 helpline and an integrated web-based portal. Its purpose is to provide a single point of contact for grievance registration, legal awareness, routing/escalation, status monitoring and related assistance.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2. What the Existing NHAA Workflow Looks Like</w:t>
      </w:r>
    </w:p>
    <w:p>
      <w:pPr>
        <w:spacing w:after="130" w:line="268"/>
      </w:pPr>
      <w:r>
        <w:rPr>
          <w:i/>
          <w:iCs/>
          <w:color w:val="595959"/>
          <w:sz w:val="19"/>
          <w:szCs w:val="19"/>
        </w:rPr>
        <w:t xml:space="preserve">VICTIM / COMPLAINANT → 14566 CALL / WEB PORTAL / OTHER INTERFACE → COMPLAINT RECEIVED → GRIEVANCE REGISTERED → DOCKET / CASE CREATED → ROUTED TO APPROPRIATE AUTHORITY → ACTION / INVESTIGATION → FIR / RELIEF / INVESTIGATION / LEGAL PROCESS → STATUS MONITORING + ESCALATION → FEEDBACK / RESOLUTION / CLOSURE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3. What NHAA Is Designed to Handle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Registering grievances and complaints.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Providing information and awareness related to applicable laws and rights.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Routing complaints to the appropriate authority/officer.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Monitoring action, investigation and other case progress.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Monitoring relief and related assistance.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Escalating cases where required action or compliance is delayed.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Allowing complainants to track grievance status.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Collecting feedback and supporting case closure.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4. Where Is the Gap?</w:t>
      </w:r>
    </w:p>
    <w:p>
      <w:pPr>
        <w:spacing w:after="130" w:line="268"/>
      </w:pPr>
      <w:r>
        <w:rPr>
          <w:sz w:val="21"/>
          <w:szCs w:val="21"/>
        </w:rPr>
        <w:t xml:space="preserve">The key gap identified by SIH26093 is not that NHAA cannot register or process complaints. The gap is that there is no standardized, real-time AI-assisted mechanism at first contact for assessing the complainant’s psychological stress, trauma-related distress, fear, anxiety and vulnerability.</w:t>
      </w:r>
    </w:p>
    <w:p>
      <w:pPr>
        <w:spacing w:after="130" w:line="268"/>
      </w:pPr>
      <w:r>
        <w:rPr>
          <w:sz w:val="21"/>
          <w:szCs w:val="21"/>
        </w:rPr>
        <w:t xml:space="preserve">Two complaints can look similar from a legal/grievance-processing perspective while the people making those complaints may have very different levels of distress or immediate vulnerability.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5. Example: Two Very Different Callers</w:t>
      </w:r>
    </w:p>
    <w:p>
      <w:pPr>
        <w:spacing w:after="130" w:line="268"/>
      </w:pPr>
      <w:r>
        <w:rPr>
          <w:b/>
          <w:bCs/>
          <w:sz w:val="21"/>
          <w:szCs w:val="21"/>
        </w:rPr>
        <w:t xml:space="preserve">Caller A:</w:t>
      </w:r>
    </w:p>
    <w:p>
      <w:pPr>
        <w:spacing w:after="130" w:line="268"/>
      </w:pPr>
      <w:r>
        <w:rPr>
          <w:sz w:val="21"/>
          <w:szCs w:val="21"/>
        </w:rPr>
        <w:t xml:space="preserve">“Someone refused me a service because of my caste. I want to register a complaint.” The caller is upset but relatively calm and able to explain the situation.</w:t>
      </w:r>
    </w:p>
    <w:p>
      <w:pPr>
        <w:spacing w:after="130" w:line="268"/>
      </w:pPr>
      <w:r>
        <w:rPr>
          <w:b/>
          <w:bCs/>
          <w:sz w:val="21"/>
          <w:szCs w:val="21"/>
        </w:rPr>
        <w:t xml:space="preserve">Caller B:</w:t>
      </w:r>
    </w:p>
    <w:p>
      <w:pPr>
        <w:spacing w:after="130" w:line="268"/>
      </w:pPr>
      <w:r>
        <w:rPr>
          <w:sz w:val="21"/>
          <w:szCs w:val="21"/>
        </w:rPr>
        <w:t xml:space="preserve">“They threatened me… I don’t know what to do… they’re still around my family… please help.” The caller may be frightened, speaking with long pauses, struggling to communicate and potentially facing an immediate safety concern.</w:t>
      </w:r>
    </w:p>
    <w:p>
      <w:pPr>
        <w:spacing w:after="130" w:line="268"/>
      </w:pPr>
      <w:r>
        <w:rPr>
          <w:sz w:val="21"/>
          <w:szCs w:val="21"/>
        </w:rPr>
        <w:t xml:space="preserve">A conventional grievance system can process both as complaints. What is missing is a standardized layer that helps identify the difference in urgency and vulnerability — and, for a caller like B, a way to flag danger immediately rather than waiting for a combined score to catch up.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6. What the Existing System Knows vs. What SAATHI Adds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Existing NHAA / grievance information</w:t>
            </w:r>
          </w:p>
        </w:tc>
        <w:tc>
          <w:tcPr>
            <w:tcW w:type="dxa" w:w="46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SAATHI adds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 is complaining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How distressed/vulnerable the person may currently be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What allegedly happened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Fear, distress, anxiety and other interaction-level signals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Where/when it happened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Potential urgency indicators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Legal/grievance category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 independent safety/urgency flag, checked continuously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Case status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support-priority recommendation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Authority handling the case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Human-review priority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Investigation/relief progress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 evidence-backed, confidence-aware Priority Score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7. SAATHI Does Not Replace NHAA</w:t>
      </w:r>
    </w:p>
    <w:p>
      <w:pPr>
        <w:spacing w:after="130" w:line="268"/>
      </w:pPr>
      <w:r>
        <w:rPr>
          <w:sz w:val="21"/>
          <w:szCs w:val="21"/>
        </w:rPr>
        <w:t xml:space="preserve">The project should be presented as an intelligent support and triage layer that plugs into the existing NHAA ecosystem. It does not rebuild the legal grievance-management system.</w:t>
      </w:r>
    </w:p>
    <w:p>
      <w:pPr>
        <w:spacing w:after="130" w:line="268"/>
      </w:pPr>
      <w:r>
        <w:rPr>
          <w:i/>
          <w:iCs/>
          <w:color w:val="595959"/>
          <w:sz w:val="19"/>
          <w:szCs w:val="19"/>
        </w:rPr>
        <w:t xml:space="preserve">Existing NHAA:  Person → Complaint → Registration → Routing → Authority → Investigation → Relief/Legal Process → Monitoring</w:t>
      </w:r>
    </w:p>
    <w:p>
      <w:pPr>
        <w:spacing w:after="130" w:line="268"/>
      </w:pPr>
      <w:r>
        <w:rPr>
          <w:i/>
          <w:iCs/>
          <w:color w:val="595959"/>
          <w:sz w:val="19"/>
          <w:szCs w:val="19"/>
        </w:rPr>
        <w:t xml:space="preserve">Enhanced NHAA:  Person → Complaint/Interaction → Safety Check + AI Priority Assessment → Human Review → Appropriate Support/Referral → Existing NHAA Legal/Grievance Workflow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8. What the AI Module Actually Does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Speech-to-text: converts a voice interaction into a transcript.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NLP analysis: detects language-level indicators such as fear, distress, anger, hopelessness, intimidation and help-seeking.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Acoustic analysis: examines non-semantic speech characteristics such as pauses, speaking rate, pitch variation, energy and other prosodic features.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Safety/urgency engine: runs independently and continuously, identifying explicit indicators of immediate danger, threats, coercion or other high-priority situations. A positive flag goes straight to human review — it is never blended into a combined score.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Structured check-in: optionally asks simple questions about current fear, immediate safety and ability to speak freely.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Confidence-aware fusion: combines the non-safety signals into a transparent, prototype Priority Score, adjusting its own weighting when a signal is missing or low-confidence.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Human-in-the-loop dashboard: gives the operator the evidence, the priority level, the confidence behind it, and any active safety flag — shown separately — while allowing human review and override.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9. Example of the Enhanced Assessment</w:t>
      </w:r>
    </w:p>
    <w:p>
      <w:pPr>
        <w:spacing w:after="130" w:line="268"/>
      </w:pPr>
      <w:r>
        <w:rPr>
          <w:sz w:val="21"/>
          <w:szCs w:val="21"/>
        </w:rPr>
        <w:t xml:space="preserve">During a simulated call showing an immediate-danger statement, the system produces two distinct outputs:</w:t>
      </w:r>
    </w:p>
    <w:p>
      <w:pPr>
        <w:spacing w:after="130" w:line="268"/>
      </w:pPr>
      <w:r>
        <w:rPr>
          <w:b/>
          <w:bCs/>
          <w:color w:val="C00000"/>
          <w:sz w:val="21"/>
          <w:szCs w:val="21"/>
        </w:rPr>
        <w:t xml:space="preserve">SAFETY FLAG: ACTIVE — IMMEDIATE HUMAN REVIEW REQUIRED  (independent of any score)</w:t>
      </w:r>
    </w:p>
    <w:p>
      <w:pPr>
        <w:spacing w:after="130" w:line="268"/>
      </w:pPr>
      <w:r>
        <w:rPr>
          <w:b/>
          <w:bCs/>
          <w:color w:val="1F3864"/>
          <w:sz w:val="21"/>
          <w:szCs w:val="21"/>
        </w:rPr>
        <w:t xml:space="preserve">PRIORITY SCORE: 82 / 100   PRIORITY LEVEL: URGENT   CONFIDENCE: HIGH</w:t>
      </w:r>
    </w:p>
    <w:p>
      <w:pPr>
        <w:spacing w:after="130" w:line="268"/>
      </w:pPr>
      <w:r>
        <w:rPr>
          <w:sz w:val="21"/>
          <w:szCs w:val="21"/>
        </w:rPr>
        <w:t xml:space="preserve">Fear: HIGH · Distress: HIGH · Immediate threat indicator: YES</w:t>
      </w:r>
    </w:p>
    <w:p>
      <w:pPr>
        <w:spacing w:after="130" w:line="268"/>
      </w:pPr>
      <w:r>
        <w:rPr>
          <w:sz w:val="21"/>
          <w:szCs w:val="21"/>
        </w:rPr>
        <w:t xml:space="preserve">The dashboard also explains why the system reached this reading — for example: high fear language + significant pauses + elevated vocal distress features + an explicit threat statement — and states this is a prototype prioritisation signal, not a clinical assessment.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10. What Problems Are Actually Being Solved?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Challenge / gap</w:t>
            </w:r>
          </w:p>
        </w:tc>
        <w:tc>
          <w:tcPr>
            <w:tcW w:type="dxa" w:w="46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Contribution of SAATHI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Complaints can look similar even when victim vulnerability differs.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Adds a victim-support/vulnerability dimension.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Operators may have limited time to assess emotional state.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Provides an automated first-pass assessment with suggested next steps.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Distress may be hidden inside a long complaint.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Highlights relevant language and urgency cues.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Speech contains information that text alone loses.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Adds acoustic/prosodic indicators.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Urgent statements may be buried in conversation, or the caller may not be free to state them at all.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Adds an independent, high-recall safety/urgency layer, plus a silent way to signal danger.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standardized prototype score for first-contact vulnerability.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Introduces an explainable, confidence-aware Priority Score.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Support needs can differ between complainants.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Prioritises appropriate human follow-up/referral.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 can make mistakes, or be uncertain.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Keeps a human operator in control, and shows confidence/availability honestly instead of hiding uncertainty.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 has many languages.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Designs for multilingual ASR/NLP rather than English-only interaction.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11. Existing Workflow vs. Enhanced Workflow</w:t>
      </w:r>
    </w:p>
    <w:p>
      <w:pPr>
        <w:spacing w:after="130" w:line="268"/>
      </w:pPr>
      <w:r>
        <w:rPr>
          <w:b/>
          <w:bCs/>
          <w:sz w:val="21"/>
          <w:szCs w:val="21"/>
        </w:rPr>
        <w:t xml:space="preserve">EXISTING NHAA</w:t>
      </w:r>
    </w:p>
    <w:p>
      <w:pPr>
        <w:spacing w:after="130" w:line="268"/>
      </w:pPr>
      <w:r>
        <w:rPr>
          <w:i/>
          <w:iCs/>
          <w:color w:val="595959"/>
          <w:sz w:val="19"/>
          <w:szCs w:val="19"/>
        </w:rPr>
        <w:t xml:space="preserve">PERSON → COMPLAINT → REGISTRATION → DOCKET → AUTHORITY → INVESTIGATION / RELIEF / LEGAL PROCESS → MONITORING / ESCALATION / CLOSURE</w:t>
      </w:r>
    </w:p>
    <w:p>
      <w:pPr>
        <w:spacing w:after="130" w:line="268"/>
      </w:pPr>
      <w:r>
        <w:rPr>
          <w:b/>
          <w:bCs/>
          <w:sz w:val="21"/>
          <w:szCs w:val="21"/>
        </w:rPr>
        <w:t xml:space="preserve">ENHANCED NHAA WITH SAATHI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PERSON → COMPLAINT / CALL / CHAT / PORTAL INTERACTION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↓ SAFETY ENGINE (runs continuously: explicit danger, coercion, self-harm indicators)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Critical flag? YES → IMMEDIATE HUMAN REVIEW  ·  NO → continues to confidence-aware fusion with ASR/NLP/acoustic/structured-check-in signals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↓ PRIORITY SCORE + PRIORITY LEVEL (LOW / MODERATE / HIGH / URGENT)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↓ HUMAN REVIEW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↓ SUPPORT / REFERRAL / URGENT HUMAN ACTION AS APPROPRIATE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↓ EXISTING NHAA GRIEVANCE WORKFLOW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12. What We Should NOT Claim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Do not say that NHAA does not care about victim mental health.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Do not say the AI can diagnose PTSD, trauma disorders or other mental illnesses.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Do not claim that generic emotion datasets are trauma datasets.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Do not make an AI score the final authority for police, emergency or legal decisions.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Do not claim the prototype is clinically validated unless it actually has been.</w:t>
      </w:r>
    </w:p>
    <w:p>
      <w:pPr>
        <w:spacing w:after="130" w:line="268"/>
      </w:pPr>
      <w:r>
        <w:rPr>
          <w:b/>
          <w:bCs/>
          <w:sz w:val="21"/>
          <w:szCs w:val="21"/>
        </w:rPr>
        <w:t xml:space="preserve">A safer and more accurate positioning:</w:t>
      </w:r>
    </w:p>
    <w:p>
      <w:pPr>
        <w:spacing w:after="130" w:line="268"/>
      </w:pPr>
      <w:r>
        <w:rPr>
          <w:i/>
          <w:iCs/>
          <w:sz w:val="21"/>
          <w:szCs w:val="21"/>
        </w:rPr>
        <w:t xml:space="preserve">“The existing NHAA workflow is primarily focused on grievance registration, legal awareness, routing, compliance and tracking. SIH26093 identifies a gap in standardized, real-time assessment of the psychological stress and vulnerability of victims at first contact. SAATHI provides AI-assisted, explainable prioritisation to help human operators identify cases that may require additional or urgent support — with immediate danger handled as its own safety path, separate from any score.”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13. Why ‘Triage’ Is a Better Framing Than ‘Trauma Diagnosis’</w:t>
      </w:r>
    </w:p>
    <w:p>
      <w:pPr>
        <w:spacing w:after="130" w:line="268"/>
      </w:pPr>
      <w:r>
        <w:rPr>
          <w:sz w:val="21"/>
          <w:szCs w:val="21"/>
        </w:rPr>
        <w:t xml:space="preserve">The strongest technical and ethical framing is AI-Assisted Victim Distress &amp; Priority Triage. The system is not attempting to prove that a person has a psychiatric disorder. It is estimating whether an interaction contains signals that justify greater human attention or support — and, separately, whether it contains an explicit danger signal that requires immediate attention regardless of anything else.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14. The Final Conceptual Architecture</w:t>
      </w:r>
    </w:p>
    <w:p>
      <w:pPr>
        <w:spacing w:after="130" w:line="268"/>
      </w:pPr>
      <w:r>
        <w:rPr>
          <w:i/>
          <w:iCs/>
          <w:color w:val="595959"/>
          <w:sz w:val="19"/>
          <w:szCs w:val="19"/>
        </w:rPr>
        <w:t xml:space="preserve">NHAA INTERFACES: 14566 · Portal · Chatbot · IVRS · Mobile</w:t>
      </w:r>
    </w:p>
    <w:p>
      <w:pPr>
        <w:spacing w:after="130" w:line="268"/>
      </w:pPr>
      <w:r>
        <w:rPr>
          <w:i/>
          <w:iCs/>
          <w:color w:val="595959"/>
          <w:sz w:val="19"/>
          <w:szCs w:val="19"/>
        </w:rPr>
        <w:t xml:space="preserve">↓ INTERACTION ENGINE:  Voice → ASR / Text → Normalisation</w:t>
      </w:r>
    </w:p>
    <w:p>
      <w:pPr>
        <w:spacing w:after="130" w:line="268"/>
      </w:pPr>
      <w:r>
        <w:rPr>
          <w:i/>
          <w:iCs/>
          <w:color w:val="595959"/>
          <w:sz w:val="19"/>
          <w:szCs w:val="19"/>
        </w:rPr>
        <w:t xml:space="preserve">↓ SAFETY ENGINE (parallel, continuous)  +  AI ASSESSMENT: NLP · Acoustic · Structured Input</w:t>
      </w:r>
    </w:p>
    <w:p>
      <w:pPr>
        <w:spacing w:after="130" w:line="268"/>
      </w:pPr>
      <w:r>
        <w:rPr>
          <w:i/>
          <w:iCs/>
          <w:color w:val="595959"/>
          <w:sz w:val="19"/>
          <w:szCs w:val="19"/>
        </w:rPr>
        <w:t xml:space="preserve">↓ Critical flag → Immediate Human Review   |   No flag → Confidence-Aware Fusion → Priority Score → Priority Level: LOW / MODERATE / HIGH / URGENT</w:t>
      </w:r>
    </w:p>
    <w:p>
      <w:pPr>
        <w:spacing w:after="130" w:line="268"/>
      </w:pPr>
      <w:r>
        <w:rPr>
          <w:i/>
          <w:iCs/>
          <w:color w:val="595959"/>
          <w:sz w:val="19"/>
          <w:szCs w:val="19"/>
        </w:rPr>
        <w:t xml:space="preserve">↓ HUMAN-IN-THE-LOOP:  Operator Dashboard · Evidence · Override · Referral · Follow-up</w:t>
      </w:r>
    </w:p>
    <w:p>
      <w:pPr>
        <w:spacing w:after="130" w:line="268"/>
      </w:pPr>
      <w:r>
        <w:rPr>
          <w:i/>
          <w:iCs/>
          <w:color w:val="595959"/>
          <w:sz w:val="19"/>
          <w:szCs w:val="19"/>
        </w:rPr>
        <w:t xml:space="preserve">↓ EXISTING NHAA:  Registration → Authority → Relief → Investigation → Escalation → Closure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15. Bottom Line</w:t>
      </w:r>
    </w:p>
    <w:p>
      <w:pPr>
        <w:spacing w:after="130" w:line="268"/>
      </w:pPr>
      <w:r>
        <w:rPr>
          <w:sz w:val="21"/>
          <w:szCs w:val="21"/>
        </w:rPr>
        <w:t xml:space="preserve">NHAA already provides the infrastructure for receiving and managing atrocity-related grievances. The SIH26093 opportunity is to add intelligence around the human side of the interaction: how distressed, vulnerable or urgently at-risk the complainant may be, with an immediate-danger signal that is never diluted by averaging, and whether the case deserves additional human attention or support.</w:t>
      </w:r>
    </w:p>
    <w:p>
      <w:pPr>
        <w:spacing w:after="130" w:line="268"/>
      </w:pPr>
      <w:r>
        <w:rPr>
          <w:b/>
          <w:bCs/>
          <w:color w:val="1F3864"/>
          <w:sz w:val="21"/>
          <w:szCs w:val="21"/>
        </w:rPr>
        <w:t xml:space="preserve">In one sentence: SAATHI does not replace the NHAA case workflow — it keeps a caller’s safety on its own track and helps NHAA understand the victim’s immediate support needs while the grievance workflow continues.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8"/>
          <w:szCs w:val="28"/>
        </w:rPr>
        <w:t xml:space="preserve">16. Reference Resources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NHAA official portal: https://nhapoa.gov.in/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Press Information Bureau — NHAA 14566 launch/background: https://www.pib.gov.in/PressReleasePage.aspx?PRID=1780864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MoSJE Annual Report 2025–26: https://socialjustice.gov.in/writereaddata/UploadFile/71441776233188.pdf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SIH26093 problem statement reference: https://sihone.pages.dev/ps/26093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2026-08-31T19:11:48.590Z</dcterms:created>
  <dcterms:modified xsi:type="dcterms:W3CDTF">2026-08-31T19:11:48.590Z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