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QUES_BRIEF</w:t>
      </w:r>
    </w:p>
    <w:p>
      <w:pPr>
        <w:spacing w:after="60"/>
        <w:jc w:val="center"/>
      </w:pPr>
      <w:r>
        <w:rPr>
          <w:i/>
          <w:iCs/>
          <w:color w:val="595959"/>
        </w:rPr>
        <w:t xml:space="preserve">Quick Revision Sheet — SAATHI  •  SIH26093  •  Team NeuroNex</w:t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Read this 10 minutes before you walk in. Full detail is in priors_and_questions_updated.docx.</w:t>
      </w:r>
    </w:p>
    <w:p>
      <w:pPr>
        <w:spacing w:after="140" w:before="320"/>
      </w:pPr>
      <w:r>
        <w:rPr>
          <w:b/>
          <w:bCs/>
          <w:color w:val="1F3864"/>
          <w:sz w:val="28"/>
          <w:szCs w:val="28"/>
        </w:rPr>
        <w:t xml:space="preserve">🔥 Top 15 Judge Questions — 1 to 3 Line Answers</w:t>
      </w:r>
    </w:p>
    <w:p>
      <w:pPr>
        <w:spacing w:after="100"/>
      </w:pPr>
      <w:r>
        <w:rPr>
          <w:b/>
          <w:bCs/>
        </w:rPr>
        <w:t xml:space="preserve">1. Why SAATHI if NHAA already has 14566? </w:t>
      </w:r>
      <w:r>
        <w:t xml:space="preserve">NHAA already registers and routes complaints. SAATHI doesn't replace that — it adds a real-time safety and distress-prioritisation layer at first contact so operators know who needs urgent attention.</w:t>
      </w:r>
    </w:p>
    <w:p>
      <w:pPr>
        <w:spacing w:after="100"/>
      </w:pPr>
      <w:r>
        <w:rPr>
          <w:b/>
          <w:bCs/>
        </w:rPr>
        <w:t xml:space="preserve">2. Can AI actually detect trauma? </w:t>
      </w:r>
      <w:r>
        <w:t xml:space="preserve">No — not clinically. SAATHI detects operational signals (fear, distress, urgency, explicit danger) to assist human prioritisation, and never diagnoses trauma or PTSD.</w:t>
      </w:r>
    </w:p>
    <w:p>
      <w:pPr>
        <w:spacing w:after="100"/>
      </w:pPr>
      <w:r>
        <w:rPr>
          <w:b/>
          <w:bCs/>
        </w:rPr>
        <w:t xml:space="preserve">3. Where did your training data come from? </w:t>
      </w:r>
      <w:r>
        <w:t xml:space="preserve">Public proxy datasets (RAVDESS, CREMA-D, GoEmotions) for proof-of-concept only, plus synthetic consented conversations for the demo — none of these are real victim-trauma datasets, and we say so explicitly.</w:t>
      </w:r>
    </w:p>
    <w:p>
      <w:pPr>
        <w:spacing w:after="100"/>
      </w:pPr>
      <w:r>
        <w:rPr>
          <w:b/>
          <w:bCs/>
        </w:rPr>
        <w:t xml:space="preserve">4. How will you validate on real victims? </w:t>
      </w:r>
      <w:r>
        <w:t xml:space="preserve">We won't claim real-world clinical validity from this prototype. Production validation needs a consented, representative Indian-language dataset with expert-reviewed labels, evaluated language-wise and subgroup-wise.</w:t>
      </w:r>
    </w:p>
    <w:p>
      <w:pPr>
        <w:spacing w:after="100"/>
      </w:pPr>
      <w:r>
        <w:rPr>
          <w:b/>
          <w:bCs/>
        </w:rPr>
        <w:t xml:space="preserve">5. What happens if the AI is wrong? </w:t>
      </w:r>
      <w:r>
        <w:t xml:space="preserve">The AI never makes the consequential decision. It gives evidence, confidence and a recommendation; the operator accepts or overrides it. A critical safety signal always bypasses the score and goes straight to human review.</w:t>
      </w:r>
    </w:p>
    <w:p>
      <w:pPr>
        <w:spacing w:after="100"/>
      </w:pPr>
      <w:r>
        <w:rPr>
          <w:b/>
          <w:bCs/>
        </w:rPr>
        <w:t xml:space="preserve">6. Why not just use one AI model? </w:t>
      </w:r>
      <w:r>
        <w:t xml:space="preserve">Safety and prioritisation have different requirements. Safety needs a high-recall, deterministic, conservative pathway; prioritisation can combine multiple weaker signals. Merging them risks diluting an explicit danger signal.</w:t>
      </w:r>
    </w:p>
    <w:p>
      <w:pPr>
        <w:spacing w:after="100"/>
      </w:pPr>
      <w:r>
        <w:rPr>
          <w:b/>
          <w:bCs/>
        </w:rPr>
        <w:t xml:space="preserve">7. Why audio? Isn't that unreliable? </w:t>
      </w:r>
      <w:r>
        <w:t xml:space="preserve">Acoustic features are supporting indicators only, never a verdict. Poor audio lowers their confidence and the system leans more on text and structured check-in instead.</w:t>
      </w:r>
    </w:p>
    <w:p>
      <w:pPr>
        <w:spacing w:after="100"/>
      </w:pPr>
      <w:r>
        <w:rPr>
          <w:b/>
          <w:bCs/>
        </w:rPr>
        <w:t xml:space="preserve">8. What if the victim cannot speak? </w:t>
      </w:r>
      <w:r>
        <w:t xml:space="preserve">A silent mechanism — DTMF/keypad pattern on a call, or a discreet quick-exit action on chat/portal — can trigger the Safety Engine without the victim needing to say anything aloud.</w:t>
      </w:r>
    </w:p>
    <w:p>
      <w:pPr>
        <w:spacing w:after="100"/>
      </w:pPr>
      <w:r>
        <w:rPr>
          <w:b/>
          <w:bCs/>
        </w:rPr>
        <w:t xml:space="preserve">9. How will you integrate with 14566? </w:t>
      </w:r>
      <w:r>
        <w:t xml:space="preserve">The victim keeps using 14566 exactly as today. For SIH we simulate the telephony integration; production would need an authorised integration with existing call-centre infrastructure. Never say we've directly connected to the live system.</w:t>
      </w:r>
    </w:p>
    <w:p>
      <w:pPr>
        <w:spacing w:after="100"/>
      </w:pPr>
      <w:r>
        <w:rPr>
          <w:b/>
          <w:bCs/>
        </w:rPr>
        <w:t xml:space="preserve">10. Why can't SAATHI automatically call the police? </w:t>
      </w:r>
      <w:r>
        <w:t xml:space="preserve">That's a consequential decision. SAATHI only raises a safety flag — an authorised human follows the approved NHAA/emergency escalation procedure.</w:t>
      </w:r>
    </w:p>
    <w:p>
      <w:pPr>
        <w:spacing w:after="100"/>
      </w:pPr>
      <w:r>
        <w:rPr>
          <w:b/>
          <w:bCs/>
        </w:rPr>
        <w:t xml:space="preserve">11. What is the Priority Score, exactly? </w:t>
      </w:r>
      <w:r>
        <w:t xml:space="preserve">A 0–100 prototype prioritisation signal mapped to four bands (Low/Moderate/High/Urgent), built from confidence-aware fusion. It is not a clinical score and never overrides a live safety flag.</w:t>
      </w:r>
    </w:p>
    <w:p>
      <w:pPr>
        <w:spacing w:after="100"/>
      </w:pPr>
      <w:r>
        <w:rPr>
          <w:b/>
          <w:bCs/>
        </w:rPr>
        <w:t xml:space="preserve">12. What if there are too many false alarms? </w:t>
      </w:r>
      <w:r>
        <w:t xml:space="preserve">That increases operator workload, so thresholds and rules need calibration. Human review means the system never acts autonomously even on a false alarm.</w:t>
      </w:r>
    </w:p>
    <w:p>
      <w:pPr>
        <w:spacing w:after="100"/>
      </w:pPr>
      <w:r>
        <w:rPr>
          <w:b/>
          <w:bCs/>
        </w:rPr>
        <w:t xml:space="preserve">13. What's your biggest weakness? </w:t>
      </w:r>
      <w:r>
        <w:t xml:space="preserve">The absence of representative, clinically governed real-world data. We say this openly — it's why the scope is proof-of-concept, and why production requires formal validation before real use.</w:t>
      </w:r>
    </w:p>
    <w:p>
      <w:pPr>
        <w:spacing w:after="100"/>
      </w:pPr>
      <w:r>
        <w:rPr>
          <w:b/>
          <w:bCs/>
        </w:rPr>
        <w:t xml:space="preserve">14. Are you replacing operators or counsellors? </w:t>
      </w:r>
      <w:r>
        <w:t xml:space="preserve">No. SAATHI supports first-contact triage; it never replaces any professional or authority, and a human always makes the final call.</w:t>
      </w:r>
    </w:p>
    <w:p>
      <w:pPr>
        <w:spacing w:after="100"/>
      </w:pPr>
      <w:r>
        <w:rPr>
          <w:b/>
          <w:bCs/>
        </w:rPr>
        <w:t xml:space="preserve">15. Why should SIH select your project? </w:t>
      </w:r>
      <w:r>
        <w:t xml:space="preserve">Because the innovation isn't "add AI" — it's an architecture where safety can override scoring, evidence is always visible, uncertainty is represented honestly, and humans retain authority throughout.</w:t>
      </w:r>
    </w:p>
    <w:p>
      <w:pPr>
        <w:spacing w:after="140" w:before="320"/>
      </w:pPr>
      <w:r>
        <w:rPr>
          <w:b/>
          <w:bCs/>
          <w:color w:val="1F3864"/>
          <w:sz w:val="28"/>
          <w:szCs w:val="28"/>
        </w:rPr>
        <w:t xml:space="preserve">🧠 10 Technical Concepts You Must Know</w:t>
      </w:r>
    </w:p>
    <w:p>
      <w:pPr>
        <w:spacing w:after="100"/>
      </w:pPr>
      <w:r>
        <w:rPr>
          <w:b/>
          <w:bCs/>
          <w:color w:val="1F3864"/>
        </w:rPr>
        <w:t xml:space="preserve">LLM (Large Language Model) — </w:t>
      </w:r>
      <w:r>
        <w:t xml:space="preserve">A model like GPT/Claude/Llama trained on huge text data to generate fluent language. Powerful but not fully predictable — kept out of the Safety Engine and final score.</w:t>
      </w:r>
    </w:p>
    <w:p>
      <w:pPr>
        <w:spacing w:after="100"/>
      </w:pPr>
      <w:r>
        <w:rPr>
          <w:b/>
          <w:bCs/>
          <w:color w:val="1F3864"/>
        </w:rPr>
        <w:t xml:space="preserve">Fine-tuning — </w:t>
      </w:r>
      <w:r>
        <w:t xml:space="preserve">Taking a pretrained model (e.g. MuRIL) and training it further on our own smaller, labelled dataset so it specialises in our distress labels.</w:t>
      </w:r>
    </w:p>
    <w:p>
      <w:pPr>
        <w:spacing w:after="100"/>
      </w:pPr>
      <w:r>
        <w:rPr>
          <w:b/>
          <w:bCs/>
          <w:color w:val="1F3864"/>
        </w:rPr>
        <w:t xml:space="preserve">Regex / rule-based system — </w:t>
      </w:r>
      <w:r>
        <w:t xml:space="preserve">Pattern-matching on text using explicit if/then logic instead of a learned model. Used for the Safety Engine because it's deterministic — same input, same output, every time — and fully auditable.</w:t>
      </w:r>
    </w:p>
    <w:p>
      <w:pPr>
        <w:spacing w:after="100"/>
      </w:pPr>
      <w:r>
        <w:rPr>
          <w:b/>
          <w:bCs/>
          <w:color w:val="1F3864"/>
        </w:rPr>
        <w:t xml:space="preserve">ASR &amp; WER/CER — </w:t>
      </w:r>
      <w:r>
        <w:t xml:space="preserve">ASR (Automatic Speech Recognition) converts speech to text. WER/CER (Word/Character Error Rate) measure how many words/characters it gets wrong versus a correct transcript — lower is better.</w:t>
      </w:r>
    </w:p>
    <w:p>
      <w:pPr>
        <w:spacing w:after="100"/>
      </w:pPr>
      <w:r>
        <w:rPr>
          <w:b/>
          <w:bCs/>
          <w:color w:val="1F3864"/>
        </w:rPr>
        <w:t xml:space="preserve">Macro-F1 (vs. accuracy) — </w:t>
      </w:r>
      <w:r>
        <w:t xml:space="preserve">Averages performance equally across all classes. Used instead of accuracy because our classes are imbalanced — a model could get high accuracy just by ignoring the rare-but-urgent "distress" class.</w:t>
      </w:r>
    </w:p>
    <w:p>
      <w:pPr>
        <w:spacing w:after="100"/>
      </w:pPr>
      <w:r>
        <w:rPr>
          <w:b/>
          <w:bCs/>
          <w:color w:val="1F3864"/>
        </w:rPr>
        <w:t xml:space="preserve">Confidence-aware fusion — </w:t>
      </w:r>
      <w:r>
        <w:t xml:space="preserve">Combining text, acoustic, check-in and safety-context scores into one Priority Score, re-weighting automatically when a signal is missing instead of treating it as neutral.</w:t>
      </w:r>
    </w:p>
    <w:p>
      <w:pPr>
        <w:spacing w:after="100"/>
      </w:pPr>
      <w:r>
        <w:rPr>
          <w:b/>
          <w:bCs/>
          <w:color w:val="1F3864"/>
        </w:rPr>
        <w:t xml:space="preserve">Embeddings — </w:t>
      </w:r>
      <w:r>
        <w:t xml:space="preserve">Numeric vector representations of text/audio that capture meaning, so similarity can be measured. Used by the Co-Pilot to match a situation to the closest pre-approved template.</w:t>
      </w:r>
    </w:p>
    <w:p>
      <w:pPr>
        <w:spacing w:after="100"/>
      </w:pPr>
      <w:r>
        <w:rPr>
          <w:b/>
          <w:bCs/>
          <w:color w:val="1F3864"/>
        </w:rPr>
        <w:t xml:space="preserve">FastAPI / backend-frontend split — </w:t>
      </w:r>
      <w:r>
        <w:t xml:space="preserve">FastAPI (Python) is our backend framework — same language as the AI pipeline, async-friendly, fast to build. Backend = server logic/data; frontend = the operator/caller screens.</w:t>
      </w:r>
    </w:p>
    <w:p>
      <w:pPr>
        <w:spacing w:after="100"/>
      </w:pPr>
      <w:r>
        <w:rPr>
          <w:b/>
          <w:bCs/>
          <w:color w:val="1F3864"/>
        </w:rPr>
        <w:t xml:space="preserve">False negative vs. false positive — </w:t>
      </w:r>
      <w:r>
        <w:t xml:space="preserve">False negative = a real danger case missed (worst case for Safety Engine). False positive = a false alarm on a safe case (costly, but far less harmful). We optimise the Safety Engine for near-100% recall.</w:t>
      </w:r>
    </w:p>
    <w:p>
      <w:pPr>
        <w:spacing w:after="100"/>
      </w:pPr>
      <w:r>
        <w:rPr>
          <w:b/>
          <w:bCs/>
          <w:color w:val="1F3864"/>
        </w:rPr>
        <w:t xml:space="preserve">Calibration — </w:t>
      </w:r>
      <w:r>
        <w:t xml:space="preserve">A confidence score isn't the same as accuracy — a well-calibrated "70% confidence" should be right about 70% of the time. Calibration is why we always show confidence alongside every signal instead of a bare number.</w:t>
      </w:r>
    </w:p>
    <w:p>
      <w:pPr>
        <w:spacing w:after="140" w:before="320"/>
      </w:pPr>
      <w:r>
        <w:rPr>
          <w:b/>
          <w:bCs/>
          <w:color w:val="1F3864"/>
          <w:sz w:val="28"/>
          <w:szCs w:val="28"/>
        </w:rPr>
        <w:t xml:space="preserve">📊 10 Numbers &amp; Facts to Memorise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Fact</w:t>
            </w:r>
          </w:p>
        </w:tc>
        <w:tc>
          <w:tcPr>
            <w:tcW w:type="dxa" w:w="6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14566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NHAA's national helpline number.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3 core input types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Text + Audio + Structured self-report check-in.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2 separate AI paths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Safety Engine (deterministic, can bypass) + Priority Score (confidence-aware fusion).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4 priority bands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Low (0–24) · Moderate (25–49) · High (50–74) · Urgent (75–100).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2 initial languages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Hindi + English, built for natural code-mixing.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3 main proxy datasets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RAVDESS, CREMA-D, GoEmotions — proof-of-concept only, not trauma data.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Fusion starting weights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Text 30% · Acoustic 20% · Structured check-in 20% · Safety context 30% — re-weighted when a signal is missing.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3 ASR options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IndicConformer (default) · Whisper (fallback) · Bhashini API (named production path).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36 hours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The SIH hackathon build window the architecture and hour-by-hour plan are scoped for.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1F3864"/>
              </w:rPr>
              <w:t xml:space="preserve">Safety Engine target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Recall as close to 100% as achievable — a missed danger signal costs more than a false alarm.</w:t>
            </w:r>
          </w:p>
        </w:tc>
      </w:tr>
    </w:tbl>
    <w:p>
      <w:pPr>
        <w:spacing w:after="200"/>
      </w:pPr>
    </w:p>
    <w:p>
      <w:pPr>
        <w:spacing w:after="140" w:before="320"/>
      </w:pPr>
      <w:r>
        <w:rPr>
          <w:b/>
          <w:bCs/>
          <w:color w:val="1F3864"/>
          <w:sz w:val="28"/>
          <w:szCs w:val="28"/>
        </w:rPr>
        <w:t xml:space="preserve">⚠️ 10 Claims You Must NOT Make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C00000" w:val="clear"/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Never say</w:t>
            </w:r>
          </w:p>
        </w:tc>
        <w:tc>
          <w:tcPr>
            <w:tcW w:type="dxa" w:w="5200"/>
            <w:shd w:fill="C00000" w:val="clear"/>
          </w:tcPr>
          <w:p>
            <w:r>
              <w:rPr>
                <w:b/>
                <w:bCs/>
                <w:color w:val="FFFFFF"/>
              </w:rPr>
              <w:t xml:space="preserve">Say instead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"We diagnose trauma."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"We provide safety and prioritisation support; we do not diagnose."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"We have 95% overall accuracy."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"Different components have different metrics; we report only measured results with their data source."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"We trained on real victims."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"The prototype uses proxy public datasets and synthetic, consented demo conversations."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"AI decides which complaint is important."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"AI recommends; the human operator makes the final decision."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"We integrated with the real 14566 helpline."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"We simulate integration; real telephony integration requires authorisation."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"Our system is clinically/legally approved."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"It's a hackathon prototype requiring validation and review before deployment."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"Our model is unbiased."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"We haven't measured fairness yet; that's a stated production requirement, not a current claim."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"The Priority Score is clinically calibrated."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"Weights are engineering starting points, not clinically validated."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"We can guarantee zero missed danger signals."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"We aim for very high recall and are open that zero risk can't be claimed."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i/>
                <w:iCs/>
                <w:color w:val="000000"/>
              </w:rPr>
              <w:t xml:space="preserve">"This works for every Indian language today."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2E7D32"/>
              </w:rPr>
              <w:t xml:space="preserve">"We start with Hindi and English; each new language needs separate validation."</w:t>
            </w:r>
          </w:p>
        </w:tc>
      </w:tr>
    </w:tbl>
    <w:p>
      <w:pPr>
        <w:spacing w:after="200"/>
      </w:pPr>
    </w:p>
    <w:p>
      <w:pPr>
        <w:spacing w:after="140" w:before="320"/>
      </w:pPr>
      <w:r>
        <w:rPr>
          <w:b/>
          <w:bCs/>
          <w:color w:val="1F3864"/>
          <w:sz w:val="28"/>
          <w:szCs w:val="28"/>
        </w:rPr>
        <w:t xml:space="preserve">🔑 5 Difficult Questions — Strong Answers</w:t>
      </w:r>
    </w:p>
    <w:p>
      <w:pPr>
        <w:spacing w:after="100"/>
      </w:pPr>
      <w:r>
        <w:rPr>
          <w:b/>
          <w:bCs/>
        </w:rPr>
        <w:t xml:space="preserve">What if the model misses someone in real danger? </w:t>
      </w:r>
      <w:r>
        <w:t xml:space="preserve">That's the most serious failure mode possible, and we don't pretend otherwise. We reduce the risk with an independent, high-recall safety path plus deliberate false-negative testing, and keep a human responsible throughout — but we do not claim zero risk.</w:t>
      </w:r>
    </w:p>
    <w:p>
      <w:pPr>
        <w:spacing w:after="100"/>
      </w:pPr>
      <w:r>
        <w:rPr>
          <w:b/>
          <w:bCs/>
        </w:rPr>
        <w:t xml:space="preserve">What's your single biggest weakness? </w:t>
      </w:r>
      <w:r>
        <w:t xml:space="preserve">No representative, clinically governed real-world data yet. We say this upfront rather than let a judge find it — it's exactly why we scope this as proof-of-concept and list clinical/legal validation as mandatory before deployment.</w:t>
      </w:r>
    </w:p>
    <w:p>
      <w:pPr>
        <w:spacing w:after="100"/>
      </w:pPr>
      <w:r>
        <w:rPr>
          <w:b/>
          <w:bCs/>
        </w:rPr>
        <w:t xml:space="preserve">Could it discriminate by language, dialect, or accent? </w:t>
      </w:r>
      <w:r>
        <w:t xml:space="preserve">Yes, that's a real risk we haven't ruled out. Production validation must measure the false-negative rate separately per language/dialect slice — not just one pooled number — so no group is silently under-flagged.</w:t>
      </w:r>
    </w:p>
    <w:p>
      <w:pPr>
        <w:spacing w:after="100"/>
      </w:pPr>
      <w:r>
        <w:rPr>
          <w:b/>
          <w:bCs/>
        </w:rPr>
        <w:t xml:space="preserve">What about the DPDP Act / data protection law? </w:t>
      </w:r>
      <w:r>
        <w:t xml:space="preserve">A production deployment must be built around lawful processing, purpose limitation, safeguards and retention controls under the DPDP Act. A hackathon prototype does not, and should not, claim automatic legal compliance.</w:t>
      </w:r>
    </w:p>
    <w:p>
      <w:pPr>
        <w:spacing w:after="100"/>
      </w:pPr>
      <w:r>
        <w:rPr>
          <w:b/>
          <w:bCs/>
        </w:rPr>
        <w:t xml:space="preserve">Is this clinically validated? </w:t>
      </w:r>
      <w:r>
        <w:t xml:space="preserve">No — explicitly not. It's a hackathon prototype. Clinical, legal and security validation are required steps before this could ever touch a real caller, and we treat that as a hard gate, not a formality.</w:t>
      </w:r>
    </w:p>
    <w:p>
      <w:pPr>
        <w:spacing w:before="200"/>
      </w:pPr>
      <w:r>
        <w:rPr>
          <w:b/>
          <w:bCs/>
          <w:color w:val="C00000"/>
        </w:rPr>
        <w:t xml:space="preserve">Golden rule to fall back on: </w:t>
      </w:r>
      <w:r>
        <w:t xml:space="preserve">Safety always overrides the score. A human always makes the final call. We are honest about what we haven't proven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2026-09-04T20:14:12.239Z</dcterms:created>
  <dcterms:modified xsi:type="dcterms:W3CDTF">2026-09-04T20:14:12.239Z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